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1445" w14:textId="1B2BCD44" w:rsidR="00CC6F36" w:rsidRPr="00302718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302718">
        <w:rPr>
          <w:rFonts w:ascii="Arial" w:hAnsi="Arial" w:cs="Arial"/>
          <w:b/>
          <w:sz w:val="24"/>
          <w:szCs w:val="28"/>
          <w:lang w:val="en-US"/>
        </w:rPr>
        <w:t xml:space="preserve">3GPP TSG RAN WG4 Meeting </w:t>
      </w:r>
      <w:r w:rsidRPr="00BB12F1">
        <w:rPr>
          <w:rFonts w:ascii="Arial" w:hAnsi="Arial" w:cs="Arial"/>
          <w:b/>
          <w:sz w:val="24"/>
          <w:szCs w:val="28"/>
          <w:lang w:val="en-US"/>
        </w:rPr>
        <w:t>#</w:t>
      </w:r>
      <w:r w:rsidR="002F1A22" w:rsidRPr="00BB12F1">
        <w:rPr>
          <w:rFonts w:ascii="Arial" w:hAnsi="Arial" w:cs="Arial"/>
          <w:b/>
          <w:sz w:val="24"/>
          <w:szCs w:val="28"/>
          <w:lang w:val="en-US"/>
        </w:rPr>
        <w:t>101</w:t>
      </w:r>
      <w:r w:rsidR="004939B9" w:rsidRPr="00BB12F1">
        <w:rPr>
          <w:rFonts w:ascii="Arial" w:hAnsi="Arial" w:cs="Arial"/>
          <w:b/>
          <w:sz w:val="24"/>
          <w:szCs w:val="28"/>
          <w:lang w:val="en-US"/>
        </w:rPr>
        <w:t>-</w:t>
      </w:r>
      <w:r w:rsidR="00DD57E0" w:rsidRPr="00BB12F1">
        <w:rPr>
          <w:rFonts w:ascii="Arial" w:hAnsi="Arial" w:cs="Arial"/>
          <w:b/>
          <w:sz w:val="24"/>
          <w:szCs w:val="28"/>
          <w:lang w:val="en-US"/>
        </w:rPr>
        <w:t>bis-</w:t>
      </w:r>
      <w:r w:rsidR="00017ED1" w:rsidRPr="00BB12F1">
        <w:rPr>
          <w:rFonts w:ascii="Arial" w:hAnsi="Arial" w:cs="Arial"/>
          <w:b/>
          <w:sz w:val="24"/>
          <w:szCs w:val="28"/>
          <w:lang w:val="en-US"/>
        </w:rPr>
        <w:t>e</w:t>
      </w:r>
      <w:r w:rsidRPr="00302718">
        <w:rPr>
          <w:rFonts w:ascii="Arial" w:hAnsi="Arial" w:cs="Arial"/>
          <w:b/>
          <w:sz w:val="24"/>
          <w:szCs w:val="28"/>
        </w:rPr>
        <w:tab/>
      </w:r>
      <w:r w:rsidR="00945CE4" w:rsidRPr="00302718">
        <w:rPr>
          <w:rFonts w:ascii="Arial" w:hAnsi="Arial" w:cs="Arial"/>
          <w:b/>
          <w:sz w:val="24"/>
          <w:szCs w:val="28"/>
        </w:rPr>
        <w:t>R4-</w:t>
      </w:r>
      <w:r w:rsidR="00B0404C">
        <w:rPr>
          <w:rFonts w:ascii="Arial" w:hAnsi="Arial" w:cs="Arial"/>
          <w:b/>
          <w:sz w:val="24"/>
          <w:szCs w:val="28"/>
        </w:rPr>
        <w:t>2201293</w:t>
      </w:r>
    </w:p>
    <w:p w14:paraId="48828A69" w14:textId="43A48B48" w:rsidR="00CC6F36" w:rsidRPr="00302718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302718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302718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302718">
        <w:rPr>
          <w:rFonts w:ascii="Arial" w:hAnsi="Arial" w:cs="Arial"/>
          <w:b/>
          <w:sz w:val="24"/>
          <w:szCs w:val="28"/>
          <w:lang w:val="en-US"/>
        </w:rPr>
        <w:t>,</w:t>
      </w:r>
      <w:r w:rsidR="004D68F9" w:rsidRPr="00302718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56D2F">
        <w:rPr>
          <w:rFonts w:ascii="Arial" w:hAnsi="Arial" w:cs="Arial"/>
          <w:b/>
          <w:sz w:val="24"/>
          <w:szCs w:val="28"/>
          <w:lang w:val="en-US"/>
        </w:rPr>
        <w:t>17</w:t>
      </w:r>
      <w:r w:rsidR="00F56D2F" w:rsidRPr="00F56D2F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F56D2F">
        <w:rPr>
          <w:rFonts w:ascii="Arial" w:hAnsi="Arial" w:cs="Arial"/>
          <w:b/>
          <w:sz w:val="24"/>
          <w:szCs w:val="28"/>
          <w:lang w:val="en-US"/>
        </w:rPr>
        <w:t xml:space="preserve"> January</w:t>
      </w:r>
      <w:r w:rsidR="00F56D2F" w:rsidRPr="00F56D2F">
        <w:rPr>
          <w:rFonts w:ascii="Arial" w:hAnsi="Arial" w:cs="Arial"/>
          <w:b/>
          <w:sz w:val="24"/>
          <w:szCs w:val="28"/>
          <w:lang w:val="en-US"/>
        </w:rPr>
        <w:t xml:space="preserve"> – </w:t>
      </w:r>
      <w:r w:rsidR="00F56D2F">
        <w:rPr>
          <w:rFonts w:ascii="Arial" w:hAnsi="Arial" w:cs="Arial"/>
          <w:b/>
          <w:sz w:val="24"/>
          <w:szCs w:val="28"/>
          <w:lang w:val="en-US"/>
        </w:rPr>
        <w:t>25</w:t>
      </w:r>
      <w:r w:rsidR="00F56D2F" w:rsidRPr="00F56D2F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F56D2F">
        <w:rPr>
          <w:rFonts w:ascii="Arial" w:hAnsi="Arial" w:cs="Arial"/>
          <w:b/>
          <w:sz w:val="24"/>
          <w:szCs w:val="28"/>
          <w:lang w:val="en-US"/>
        </w:rPr>
        <w:t xml:space="preserve"> January</w:t>
      </w:r>
      <w:r w:rsidR="00F56D2F" w:rsidRPr="00F56D2F">
        <w:rPr>
          <w:rFonts w:ascii="Arial" w:hAnsi="Arial" w:cs="Arial"/>
          <w:b/>
          <w:sz w:val="24"/>
          <w:szCs w:val="28"/>
          <w:lang w:val="en-US"/>
        </w:rPr>
        <w:t xml:space="preserve"> 202</w:t>
      </w:r>
      <w:r w:rsidR="00F56D2F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5304B4D6" w14:textId="543676B8" w:rsidR="00CC6F36" w:rsidRPr="00302718" w:rsidRDefault="00CC6F36" w:rsidP="00451258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30271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302718">
        <w:rPr>
          <w:rFonts w:ascii="Arial" w:hAnsi="Arial" w:cs="Arial"/>
          <w:b/>
          <w:sz w:val="22"/>
          <w:szCs w:val="22"/>
          <w:lang w:val="en-US"/>
        </w:rPr>
        <w:tab/>
      </w:r>
      <w:r w:rsidR="002F1A22" w:rsidRPr="00530F6B">
        <w:rPr>
          <w:rFonts w:ascii="Arial" w:hAnsi="Arial" w:cs="Arial"/>
          <w:bCs/>
          <w:sz w:val="22"/>
          <w:szCs w:val="22"/>
          <w:lang w:val="en-US"/>
        </w:rPr>
        <w:t>6</w:t>
      </w:r>
      <w:r w:rsidR="00D91CD2" w:rsidRPr="00530F6B">
        <w:rPr>
          <w:rFonts w:ascii="Arial" w:hAnsi="Arial" w:cs="Arial"/>
          <w:bCs/>
          <w:sz w:val="22"/>
          <w:szCs w:val="22"/>
          <w:lang w:val="en-US"/>
        </w:rPr>
        <w:t>.21.2.1</w:t>
      </w:r>
    </w:p>
    <w:p w14:paraId="769A55A6" w14:textId="77777777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 xml:space="preserve">Source: </w:t>
      </w:r>
      <w:r w:rsidRPr="00302718">
        <w:rPr>
          <w:rFonts w:ascii="Arial" w:hAnsi="Arial" w:cs="Arial"/>
          <w:b/>
          <w:sz w:val="22"/>
          <w:szCs w:val="22"/>
        </w:rPr>
        <w:tab/>
      </w:r>
      <w:r w:rsidRPr="00302718">
        <w:rPr>
          <w:rFonts w:ascii="Arial" w:hAnsi="Arial" w:cs="Arial"/>
          <w:bCs/>
          <w:sz w:val="22"/>
          <w:szCs w:val="22"/>
        </w:rPr>
        <w:t>Ericsson</w:t>
      </w:r>
    </w:p>
    <w:p w14:paraId="19D4AE54" w14:textId="1CEC5299" w:rsidR="00782254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Title:</w:t>
      </w:r>
      <w:r w:rsidRPr="00302718">
        <w:rPr>
          <w:rFonts w:ascii="Arial" w:hAnsi="Arial" w:cs="Arial"/>
          <w:sz w:val="22"/>
          <w:szCs w:val="22"/>
        </w:rPr>
        <w:tab/>
      </w:r>
      <w:r w:rsidR="00205BB5" w:rsidRPr="00205BB5">
        <w:rPr>
          <w:rFonts w:ascii="Arial" w:hAnsi="Arial" w:cs="Arial"/>
          <w:sz w:val="22"/>
          <w:szCs w:val="22"/>
        </w:rPr>
        <w:t>Impact of RX/TX TEG on UE requirements</w:t>
      </w:r>
    </w:p>
    <w:p w14:paraId="0F308B16" w14:textId="53762FCA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Document for:</w:t>
      </w:r>
      <w:r w:rsidRPr="00302718">
        <w:rPr>
          <w:rFonts w:ascii="Arial" w:hAnsi="Arial" w:cs="Arial"/>
          <w:sz w:val="22"/>
          <w:szCs w:val="22"/>
        </w:rPr>
        <w:tab/>
      </w:r>
      <w:r w:rsidR="00D91CD2">
        <w:rPr>
          <w:rFonts w:ascii="Arial" w:hAnsi="Arial" w:cs="Arial"/>
          <w:sz w:val="22"/>
          <w:szCs w:val="22"/>
        </w:rPr>
        <w:t>Discussion</w:t>
      </w:r>
    </w:p>
    <w:p w14:paraId="545471CE" w14:textId="3A76C7B8" w:rsidR="002202E8" w:rsidRDefault="00CC6F36" w:rsidP="0020079C">
      <w:pPr>
        <w:pStyle w:val="Heading1"/>
      </w:pPr>
      <w:bookmarkStart w:id="1" w:name="OLE_LINK13"/>
      <w:bookmarkStart w:id="2" w:name="OLE_LINK14"/>
      <w:r w:rsidRPr="00302718">
        <w:t>Introduction</w:t>
      </w:r>
    </w:p>
    <w:p w14:paraId="79D8A386" w14:textId="60BD4BC2" w:rsidR="001A5120" w:rsidRDefault="0087519C" w:rsidP="001A512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EA29E2" wp14:editId="2F2AB7AD">
                <wp:simplePos x="0" y="0"/>
                <wp:positionH relativeFrom="column">
                  <wp:posOffset>26670</wp:posOffset>
                </wp:positionH>
                <wp:positionV relativeFrom="paragraph">
                  <wp:posOffset>232410</wp:posOffset>
                </wp:positionV>
                <wp:extent cx="6168453" cy="5006340"/>
                <wp:effectExtent l="0" t="0" r="1651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8453" cy="5006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454583" w14:textId="40946459" w:rsidR="007C7A57" w:rsidRDefault="0087519C" w:rsidP="0087519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7C7A57">
                              <w:rPr>
                                <w:b/>
                                <w:bCs/>
                                <w:u w:val="single"/>
                              </w:rPr>
                              <w:t xml:space="preserve"># </w:t>
                            </w:r>
                            <w:r w:rsidR="007C7A57" w:rsidRPr="007C7A57">
                              <w:rPr>
                                <w:b/>
                                <w:bCs/>
                                <w:u w:val="single"/>
                              </w:rPr>
                              <w:t>Clarification about “DL measurement” in the definition of UE Rx TEGs</w:t>
                            </w:r>
                            <w:r w:rsidR="007A426E">
                              <w:rPr>
                                <w:b/>
                                <w:bCs/>
                                <w:u w:val="single"/>
                              </w:rPr>
                              <w:t>.</w:t>
                            </w:r>
                          </w:p>
                          <w:p w14:paraId="19534766" w14:textId="58B7C841" w:rsidR="0087519C" w:rsidRPr="00550616" w:rsidRDefault="0087519C" w:rsidP="0087519C">
                            <w:pPr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>
                              <w:tab/>
                            </w:r>
                            <w:r w:rsidRPr="00550616"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AE6D252" w14:textId="77777777" w:rsidR="0087519C" w:rsidRPr="00E44101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</w:pPr>
                            <w:r w:rsidRPr="00E44101">
                              <w:rPr>
                                <w:rFonts w:ascii="Times" w:eastAsiaTheme="minorEastAsia" w:hAnsi="Times"/>
                                <w:sz w:val="20"/>
                                <w:highlight w:val="green"/>
                                <w:lang w:eastAsia="zh-CN"/>
                              </w:rPr>
                              <w:t>Based on RAN1 agreements, for a RSTD measurement</w:t>
                            </w:r>
                            <w:r w:rsidRPr="00E44101">
                              <w:rPr>
                                <w:rFonts w:ascii="Times" w:eastAsiaTheme="minorEastAsia" w:hAnsi="Times"/>
                                <w:i/>
                                <w:color w:val="0070C0"/>
                                <w:sz w:val="20"/>
                                <w:highlight w:val="green"/>
                                <w:lang w:eastAsia="zh-CN"/>
                              </w:rPr>
                              <w:t>,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</w:rPr>
                              <w:t xml:space="preserve"> reference cell and target cell measurements 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  <w:lang w:eastAsia="zh-CN"/>
                              </w:rPr>
                              <w:t>can be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</w:rPr>
                              <w:t xml:space="preserve"> associated with different TEGs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  <w:lang w:eastAsia="zh-CN"/>
                              </w:rPr>
                              <w:t>.</w:t>
                            </w:r>
                          </w:p>
                          <w:p w14:paraId="741F6B74" w14:textId="78DD3143" w:rsidR="0087519C" w:rsidRPr="004D1204" w:rsidRDefault="004D1204" w:rsidP="0087519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4D1204">
                              <w:rPr>
                                <w:b/>
                                <w:bCs/>
                                <w:u w:val="single"/>
                              </w:rPr>
                              <w:t># Whether to define timing error grouping method or criteria in RAN4?</w:t>
                            </w:r>
                          </w:p>
                          <w:p w14:paraId="746A2EE8" w14:textId="1D8A5BA1" w:rsidR="0087519C" w:rsidRPr="00B76C19" w:rsidRDefault="0087519C" w:rsidP="0087519C">
                            <w:pPr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 w:rsidRPr="00B76C19"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8967E88" w14:textId="77777777" w:rsidR="0087519C" w:rsidRPr="00B76C19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 xml:space="preserve">How to group timing errors can be left to UE/TRP implementation itself. </w:t>
                            </w:r>
                          </w:p>
                          <w:p w14:paraId="3080F1D0" w14:textId="77777777" w:rsidR="0087519C" w:rsidRPr="00B76C19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</w:pP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>No method or UE</w:t>
                            </w:r>
                            <w:r w:rsidRPr="00B76C19">
                              <w:rPr>
                                <w:rFonts w:ascii="Times" w:eastAsiaTheme="minorEastAsia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>/TRP</w:t>
                            </w: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 xml:space="preserve"> behaviour regarding how to group the measurements or transmissions to TEGs should be defined in the spec.</w:t>
                            </w: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5DC97A33" w14:textId="4C45113D" w:rsidR="0087519C" w:rsidRPr="007A426E" w:rsidRDefault="001A6ED2" w:rsidP="0087519C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7A426E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# </w:t>
                            </w:r>
                            <w:r w:rsidR="007A426E" w:rsidRPr="007A426E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Whether to define the timing error margins associated with TEGs in RAN4</w:t>
                            </w:r>
                            <w:r w:rsidR="0087519C" w:rsidRPr="007A426E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.</w:t>
                            </w:r>
                          </w:p>
                          <w:p w14:paraId="1561D4DD" w14:textId="19626D98" w:rsidR="0087519C" w:rsidRPr="00F668F5" w:rsidRDefault="0087519C" w:rsidP="0087519C">
                            <w:pPr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 w:rsidRPr="00F668F5"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652FF00F" w14:textId="310C3467" w:rsidR="0087519C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</w:pPr>
                            <w:r w:rsidRPr="00F668F5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>It is within RAN4 scope to recommend</w:t>
                            </w:r>
                            <w:r w:rsidRPr="00F668F5">
                              <w:rPr>
                                <w:rFonts w:ascii="Times" w:hAnsi="Times"/>
                                <w:bCs/>
                                <w:color w:val="FF0000"/>
                                <w:sz w:val="20"/>
                                <w:highlight w:val="green"/>
                              </w:rPr>
                              <w:t xml:space="preserve"> </w:t>
                            </w:r>
                            <w:r w:rsidRPr="00F668F5">
                              <w:rPr>
                                <w:rFonts w:ascii="Times" w:eastAsiaTheme="minorEastAsia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>feasible</w:t>
                            </w:r>
                            <w:r w:rsidRPr="00F668F5">
                              <w:rPr>
                                <w:rFonts w:ascii="Times" w:eastAsiaTheme="minorEastAsia" w:hAnsi="Times"/>
                                <w:bCs/>
                                <w:color w:val="FF0000"/>
                                <w:sz w:val="20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F668F5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>values for timing error margins associated with TEGs.</w:t>
                            </w:r>
                            <w:r w:rsidRPr="00F668F5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D8BCDC1" w14:textId="77777777" w:rsidR="00044A51" w:rsidRDefault="00044A51" w:rsidP="00EC1629">
                            <w:pPr>
                              <w:spacing w:after="120"/>
                              <w:rPr>
                                <w:rFonts w:ascii="Times" w:hAnsi="Times"/>
                                <w:bCs/>
                              </w:rPr>
                            </w:pPr>
                          </w:p>
                          <w:p w14:paraId="3C431A60" w14:textId="3FAC533D" w:rsidR="00EC1629" w:rsidRDefault="00EC1629" w:rsidP="00EC1629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r w:rsidRPr="00044A51">
                              <w:rPr>
                                <w:b/>
                                <w:u w:val="single"/>
                              </w:rPr>
                              <w:t>#</w:t>
                            </w:r>
                            <w:r w:rsidR="00044A51" w:rsidRPr="00044A51">
                              <w:rPr>
                                <w:b/>
                                <w:u w:val="single"/>
                              </w:rPr>
                              <w:t xml:space="preserve"> Testing requirements for verifying the timing error mitigation</w:t>
                            </w:r>
                            <w:r w:rsidR="0010263D">
                              <w:rPr>
                                <w:b/>
                                <w:u w:val="single"/>
                              </w:rPr>
                              <w:t>.</w:t>
                            </w:r>
                          </w:p>
                          <w:p w14:paraId="6D75EA97" w14:textId="77777777" w:rsidR="00ED7C2D" w:rsidRPr="00ED7C2D" w:rsidRDefault="00ED7C2D" w:rsidP="00ED7C2D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 w:rsidRPr="00ED7C2D">
                              <w:rPr>
                                <w:rFonts w:eastAsia="DengXian" w:hint="eastAsia"/>
                                <w:i/>
                                <w:highlight w:val="green"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14:paraId="5FB58C21" w14:textId="77777777" w:rsidR="00ED7C2D" w:rsidRPr="00ED7C2D" w:rsidRDefault="00ED7C2D" w:rsidP="007A12D2">
                            <w:pPr>
                              <w:numPr>
                                <w:ilvl w:val="0"/>
                                <w:numId w:val="3"/>
                              </w:numPr>
                              <w:spacing w:after="120" w:line="259" w:lineRule="auto"/>
                              <w:ind w:left="936"/>
                              <w:rPr>
                                <w:i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ED7C2D">
                              <w:rPr>
                                <w:rFonts w:eastAsia="MS Mincho"/>
                                <w:highlight w:val="green"/>
                              </w:rPr>
                              <w:t>The RRM requirements including testability of TEG framework</w:t>
                            </w:r>
                            <w:r w:rsidRPr="00ED7C2D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, if needed,</w:t>
                            </w:r>
                            <w:r w:rsidRPr="00ED7C2D">
                              <w:rPr>
                                <w:rFonts w:eastAsia="MS Mincho"/>
                                <w:highlight w:val="green"/>
                              </w:rPr>
                              <w:t xml:space="preserve"> should be discussed after the </w:t>
                            </w:r>
                            <w:r w:rsidRPr="00ED7C2D">
                              <w:rPr>
                                <w:rFonts w:eastAsia="MS Mincho" w:hint="eastAsia"/>
                                <w:highlight w:val="green"/>
                                <w:lang w:eastAsia="zh-CN"/>
                              </w:rPr>
                              <w:t xml:space="preserve">TEG </w:t>
                            </w:r>
                            <w:r w:rsidRPr="00ED7C2D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framework</w:t>
                            </w:r>
                            <w:r w:rsidRPr="00ED7C2D">
                              <w:rPr>
                                <w:rFonts w:eastAsia="MS Mincho"/>
                                <w:highlight w:val="green"/>
                              </w:rPr>
                              <w:t xml:space="preserve"> is clearer</w:t>
                            </w:r>
                            <w:r w:rsidRPr="00ED7C2D">
                              <w:rPr>
                                <w:rFonts w:eastAsia="MS Mincho" w:hint="eastAsia"/>
                                <w:highlight w:val="green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0A4EB318" w14:textId="011F9D23" w:rsidR="0087519C" w:rsidRDefault="00E467F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467F5">
                              <w:rPr>
                                <w:b/>
                                <w:bCs/>
                                <w:u w:val="single"/>
                              </w:rPr>
                              <w:t># UE and TRP behaviours that need to be discussed and specified in RAN4.</w:t>
                            </w:r>
                          </w:p>
                          <w:p w14:paraId="74F0079A" w14:textId="77777777" w:rsidR="004E568F" w:rsidRPr="004E568F" w:rsidRDefault="004E568F" w:rsidP="004E568F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</w:pPr>
                            <w:r w:rsidRPr="004E568F">
                              <w:rPr>
                                <w:rFonts w:eastAsia="DengXian" w:hint="eastAsia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  <w:r w:rsidRPr="004E568F">
                              <w:rPr>
                                <w:rFonts w:eastAsia="DengXian" w:hint="eastAsia"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76099A4" w14:textId="77777777" w:rsidR="004E568F" w:rsidRPr="004E568F" w:rsidRDefault="004E568F" w:rsidP="007A12D2">
                            <w:pPr>
                              <w:numPr>
                                <w:ilvl w:val="0"/>
                                <w:numId w:val="3"/>
                              </w:numPr>
                              <w:spacing w:after="120" w:line="259" w:lineRule="auto"/>
                              <w:ind w:left="936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4E568F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The UE and TRP behaviours definition is out of RAN4 scope and should wait for the outcome of other WGs</w:t>
                            </w:r>
                            <w:r w:rsidRPr="004E568F">
                              <w:rPr>
                                <w:rFonts w:hint="eastAsia"/>
                                <w:szCs w:val="24"/>
                                <w:highlight w:val="green"/>
                                <w:lang w:eastAsia="zh-CN"/>
                              </w:rPr>
                              <w:t>.</w:t>
                            </w:r>
                            <w:r w:rsidRPr="004E568F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4DBF26D" w14:textId="77777777" w:rsidR="004E568F" w:rsidRPr="00E467F5" w:rsidRDefault="004E568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EA29E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.1pt;margin-top:18.3pt;width:485.7pt;height:39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" fillcolor="white [3201]" strokeweight="1pt">
                <v:textbox>
                  <w:txbxContent>
                    <w:p w14:paraId="49454583" w14:textId="40946459" w:rsidR="007C7A57" w:rsidRDefault="0087519C" w:rsidP="0087519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7C7A57">
                        <w:rPr>
                          <w:b/>
                          <w:bCs/>
                          <w:u w:val="single"/>
                        </w:rPr>
                        <w:t xml:space="preserve"># </w:t>
                      </w:r>
                      <w:r w:rsidR="007C7A57" w:rsidRPr="007C7A57">
                        <w:rPr>
                          <w:b/>
                          <w:bCs/>
                          <w:u w:val="single"/>
                        </w:rPr>
                        <w:t>Clarification about “DL measurement” in the definition of UE Rx TEGs</w:t>
                      </w:r>
                      <w:r w:rsidR="007A426E">
                        <w:rPr>
                          <w:b/>
                          <w:bCs/>
                          <w:u w:val="single"/>
                        </w:rPr>
                        <w:t>.</w:t>
                      </w:r>
                    </w:p>
                    <w:p w14:paraId="19534766" w14:textId="58B7C841" w:rsidR="0087519C" w:rsidRPr="00550616" w:rsidRDefault="0087519C" w:rsidP="0087519C">
                      <w:pPr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</w:pPr>
                      <w:r>
                        <w:tab/>
                      </w:r>
                      <w:r w:rsidRPr="00550616"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</w:p>
                    <w:p w14:paraId="2AE6D252" w14:textId="77777777" w:rsidR="0087519C" w:rsidRPr="00E44101" w:rsidRDefault="0087519C" w:rsidP="007A12D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</w:pPr>
                      <w:r w:rsidRPr="00E44101">
                        <w:rPr>
                          <w:rFonts w:ascii="Times" w:eastAsiaTheme="minorEastAsia" w:hAnsi="Times"/>
                          <w:sz w:val="20"/>
                          <w:highlight w:val="green"/>
                          <w:lang w:eastAsia="zh-CN"/>
                        </w:rPr>
                        <w:t>Based on RAN1 agreements, for a RSTD measurement</w:t>
                      </w:r>
                      <w:r w:rsidRPr="00E44101">
                        <w:rPr>
                          <w:rFonts w:ascii="Times" w:eastAsiaTheme="minorEastAsia" w:hAnsi="Times"/>
                          <w:i/>
                          <w:color w:val="0070C0"/>
                          <w:sz w:val="20"/>
                          <w:highlight w:val="green"/>
                          <w:lang w:eastAsia="zh-CN"/>
                        </w:rPr>
                        <w:t>,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</w:rPr>
                        <w:t xml:space="preserve"> reference cell and target cell measurements 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  <w:lang w:eastAsia="zh-CN"/>
                        </w:rPr>
                        <w:t>can be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</w:rPr>
                        <w:t xml:space="preserve"> associated with different TEGs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  <w:lang w:eastAsia="zh-CN"/>
                        </w:rPr>
                        <w:t>.</w:t>
                      </w:r>
                    </w:p>
                    <w:p w14:paraId="741F6B74" w14:textId="78DD3143" w:rsidR="0087519C" w:rsidRPr="004D1204" w:rsidRDefault="004D1204" w:rsidP="0087519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4D1204">
                        <w:rPr>
                          <w:b/>
                          <w:bCs/>
                          <w:u w:val="single"/>
                        </w:rPr>
                        <w:t># Whether to define timing error grouping method or criteria in RAN4?</w:t>
                      </w:r>
                    </w:p>
                    <w:p w14:paraId="746A2EE8" w14:textId="1D8A5BA1" w:rsidR="0087519C" w:rsidRPr="00B76C19" w:rsidRDefault="0087519C" w:rsidP="0087519C">
                      <w:pPr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</w:pPr>
                      <w:r w:rsidRPr="00B76C19"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</w:p>
                    <w:p w14:paraId="28967E88" w14:textId="77777777" w:rsidR="0087519C" w:rsidRPr="00B76C19" w:rsidRDefault="0087519C" w:rsidP="007A12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120"/>
                        <w:ind w:left="936"/>
                        <w:contextualSpacing w:val="0"/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</w:pP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  <w:t xml:space="preserve">How to group timing errors can be left to UE/TRP implementation itself. </w:t>
                      </w:r>
                    </w:p>
                    <w:p w14:paraId="3080F1D0" w14:textId="77777777" w:rsidR="0087519C" w:rsidRPr="00B76C19" w:rsidRDefault="0087519C" w:rsidP="007A12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120"/>
                        <w:ind w:left="936"/>
                        <w:contextualSpacing w:val="0"/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</w:pP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>No method or UE</w:t>
                      </w:r>
                      <w:r w:rsidRPr="00B76C19">
                        <w:rPr>
                          <w:rFonts w:ascii="Times" w:eastAsiaTheme="minorEastAsia" w:hAnsi="Times"/>
                          <w:bCs/>
                          <w:sz w:val="20"/>
                          <w:highlight w:val="green"/>
                          <w:lang w:eastAsia="zh-CN"/>
                        </w:rPr>
                        <w:t>/TRP</w:t>
                      </w: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 xml:space="preserve"> behaviour regarding how to group the measurements or transmissions to TEGs should be defined in the spec.</w:t>
                      </w: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  <w:t xml:space="preserve"> </w:t>
                      </w:r>
                    </w:p>
                    <w:p w14:paraId="5DC97A33" w14:textId="4C45113D" w:rsidR="0087519C" w:rsidRPr="007A426E" w:rsidRDefault="001A6ED2" w:rsidP="0087519C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7A426E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# </w:t>
                      </w:r>
                      <w:r w:rsidR="007A426E" w:rsidRPr="007A426E">
                        <w:rPr>
                          <w:b/>
                          <w:bCs/>
                          <w:u w:val="single"/>
                          <w:lang w:val="en-US"/>
                        </w:rPr>
                        <w:t>Whether to define the timing error margins associated with TEGs in RAN4</w:t>
                      </w:r>
                      <w:r w:rsidR="0087519C" w:rsidRPr="007A426E">
                        <w:rPr>
                          <w:b/>
                          <w:bCs/>
                          <w:u w:val="single"/>
                          <w:lang w:val="en-US"/>
                        </w:rPr>
                        <w:t>.</w:t>
                      </w:r>
                    </w:p>
                    <w:p w14:paraId="1561D4DD" w14:textId="19626D98" w:rsidR="0087519C" w:rsidRPr="00F668F5" w:rsidRDefault="0087519C" w:rsidP="0087519C">
                      <w:pPr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</w:pPr>
                      <w:r w:rsidRPr="00F668F5"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</w:p>
                    <w:p w14:paraId="652FF00F" w14:textId="310C3467" w:rsidR="0087519C" w:rsidRDefault="0087519C" w:rsidP="007A12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120"/>
                        <w:ind w:left="936"/>
                        <w:contextualSpacing w:val="0"/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</w:pPr>
                      <w:r w:rsidRPr="00F668F5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>It is within RAN4 scope to recommend</w:t>
                      </w:r>
                      <w:r w:rsidRPr="00F668F5">
                        <w:rPr>
                          <w:rFonts w:ascii="Times" w:hAnsi="Times"/>
                          <w:bCs/>
                          <w:color w:val="FF0000"/>
                          <w:sz w:val="20"/>
                          <w:highlight w:val="green"/>
                        </w:rPr>
                        <w:t xml:space="preserve"> </w:t>
                      </w:r>
                      <w:r w:rsidRPr="00F668F5">
                        <w:rPr>
                          <w:rFonts w:ascii="Times" w:eastAsiaTheme="minorEastAsia" w:hAnsi="Times"/>
                          <w:bCs/>
                          <w:sz w:val="20"/>
                          <w:highlight w:val="green"/>
                          <w:lang w:eastAsia="zh-CN"/>
                        </w:rPr>
                        <w:t>feasible</w:t>
                      </w:r>
                      <w:r w:rsidRPr="00F668F5">
                        <w:rPr>
                          <w:rFonts w:ascii="Times" w:eastAsiaTheme="minorEastAsia" w:hAnsi="Times"/>
                          <w:bCs/>
                          <w:color w:val="FF0000"/>
                          <w:sz w:val="20"/>
                          <w:highlight w:val="green"/>
                          <w:lang w:eastAsia="zh-CN"/>
                        </w:rPr>
                        <w:t xml:space="preserve"> </w:t>
                      </w:r>
                      <w:r w:rsidRPr="00F668F5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>values for timing error margins associated with TEGs.</w:t>
                      </w:r>
                      <w:r w:rsidRPr="00F668F5"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  <w:t xml:space="preserve"> </w:t>
                      </w:r>
                    </w:p>
                    <w:p w14:paraId="2D8BCDC1" w14:textId="77777777" w:rsidR="00044A51" w:rsidRDefault="00044A51" w:rsidP="00EC1629">
                      <w:pPr>
                        <w:spacing w:after="120"/>
                        <w:rPr>
                          <w:rFonts w:ascii="Times" w:hAnsi="Times"/>
                          <w:bCs/>
                        </w:rPr>
                      </w:pPr>
                    </w:p>
                    <w:p w14:paraId="3C431A60" w14:textId="3FAC533D" w:rsidR="00EC1629" w:rsidRDefault="00EC1629" w:rsidP="00EC1629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r w:rsidRPr="00044A51">
                        <w:rPr>
                          <w:b/>
                          <w:u w:val="single"/>
                        </w:rPr>
                        <w:t>#</w:t>
                      </w:r>
                      <w:r w:rsidR="00044A51" w:rsidRPr="00044A51">
                        <w:rPr>
                          <w:b/>
                          <w:u w:val="single"/>
                        </w:rPr>
                        <w:t xml:space="preserve"> Testing requirements for verifying the timing error mitigation</w:t>
                      </w:r>
                      <w:r w:rsidR="0010263D">
                        <w:rPr>
                          <w:b/>
                          <w:u w:val="single"/>
                        </w:rPr>
                        <w:t>.</w:t>
                      </w:r>
                    </w:p>
                    <w:p w14:paraId="6D75EA97" w14:textId="77777777" w:rsidR="00ED7C2D" w:rsidRPr="00ED7C2D" w:rsidRDefault="00ED7C2D" w:rsidP="00ED7C2D">
                      <w:pPr>
                        <w:spacing w:line="259" w:lineRule="auto"/>
                        <w:rPr>
                          <w:rFonts w:eastAsia="DengXian"/>
                          <w:i/>
                          <w:highlight w:val="green"/>
                          <w:lang w:val="en-US" w:eastAsia="zh-CN"/>
                        </w:rPr>
                      </w:pPr>
                      <w:r w:rsidRPr="00ED7C2D">
                        <w:rPr>
                          <w:rFonts w:eastAsia="DengXian" w:hint="eastAsia"/>
                          <w:i/>
                          <w:highlight w:val="green"/>
                          <w:lang w:val="en-US" w:eastAsia="zh-CN"/>
                        </w:rPr>
                        <w:t xml:space="preserve">Agreements: </w:t>
                      </w:r>
                    </w:p>
                    <w:p w14:paraId="5FB58C21" w14:textId="77777777" w:rsidR="00ED7C2D" w:rsidRPr="00ED7C2D" w:rsidRDefault="00ED7C2D" w:rsidP="007A12D2">
                      <w:pPr>
                        <w:numPr>
                          <w:ilvl w:val="0"/>
                          <w:numId w:val="3"/>
                        </w:numPr>
                        <w:spacing w:after="120" w:line="259" w:lineRule="auto"/>
                        <w:ind w:left="936"/>
                        <w:rPr>
                          <w:i/>
                          <w:szCs w:val="24"/>
                          <w:highlight w:val="green"/>
                          <w:lang w:eastAsia="zh-CN"/>
                        </w:rPr>
                      </w:pPr>
                      <w:r w:rsidRPr="00ED7C2D">
                        <w:rPr>
                          <w:rFonts w:eastAsia="MS Mincho"/>
                          <w:highlight w:val="green"/>
                        </w:rPr>
                        <w:t>The RRM requirements including testability of TEG framework</w:t>
                      </w:r>
                      <w:r w:rsidRPr="00ED7C2D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, if needed,</w:t>
                      </w:r>
                      <w:r w:rsidRPr="00ED7C2D">
                        <w:rPr>
                          <w:rFonts w:eastAsia="MS Mincho"/>
                          <w:highlight w:val="green"/>
                        </w:rPr>
                        <w:t xml:space="preserve"> should be discussed after the </w:t>
                      </w:r>
                      <w:r w:rsidRPr="00ED7C2D">
                        <w:rPr>
                          <w:rFonts w:eastAsia="MS Mincho" w:hint="eastAsia"/>
                          <w:highlight w:val="green"/>
                          <w:lang w:eastAsia="zh-CN"/>
                        </w:rPr>
                        <w:t xml:space="preserve">TEG </w:t>
                      </w:r>
                      <w:r w:rsidRPr="00ED7C2D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framework</w:t>
                      </w:r>
                      <w:r w:rsidRPr="00ED7C2D">
                        <w:rPr>
                          <w:rFonts w:eastAsia="MS Mincho"/>
                          <w:highlight w:val="green"/>
                        </w:rPr>
                        <w:t xml:space="preserve"> is clearer</w:t>
                      </w:r>
                      <w:r w:rsidRPr="00ED7C2D">
                        <w:rPr>
                          <w:rFonts w:eastAsia="MS Mincho" w:hint="eastAsia"/>
                          <w:highlight w:val="green"/>
                          <w:lang w:eastAsia="zh-CN"/>
                        </w:rPr>
                        <w:t xml:space="preserve">. </w:t>
                      </w:r>
                    </w:p>
                    <w:p w14:paraId="0A4EB318" w14:textId="011F9D23" w:rsidR="0087519C" w:rsidRDefault="00E467F5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467F5">
                        <w:rPr>
                          <w:b/>
                          <w:bCs/>
                          <w:u w:val="single"/>
                        </w:rPr>
                        <w:t># UE and TRP behaviours that need to be discussed and specified in RAN4.</w:t>
                      </w:r>
                    </w:p>
                    <w:p w14:paraId="74F0079A" w14:textId="77777777" w:rsidR="004E568F" w:rsidRPr="004E568F" w:rsidRDefault="004E568F" w:rsidP="004E568F">
                      <w:pPr>
                        <w:spacing w:line="259" w:lineRule="auto"/>
                        <w:rPr>
                          <w:rFonts w:eastAsia="DengXian"/>
                          <w:i/>
                          <w:lang w:val="en-US" w:eastAsia="zh-CN"/>
                        </w:rPr>
                      </w:pPr>
                      <w:r w:rsidRPr="004E568F">
                        <w:rPr>
                          <w:rFonts w:eastAsia="DengXian" w:hint="eastAsia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  <w:r w:rsidRPr="004E568F">
                        <w:rPr>
                          <w:rFonts w:eastAsia="DengXian" w:hint="eastAsia"/>
                          <w:i/>
                          <w:lang w:val="en-US" w:eastAsia="zh-CN"/>
                        </w:rPr>
                        <w:t xml:space="preserve"> </w:t>
                      </w:r>
                    </w:p>
                    <w:p w14:paraId="376099A4" w14:textId="77777777" w:rsidR="004E568F" w:rsidRPr="004E568F" w:rsidRDefault="004E568F" w:rsidP="007A12D2">
                      <w:pPr>
                        <w:numPr>
                          <w:ilvl w:val="0"/>
                          <w:numId w:val="3"/>
                        </w:numPr>
                        <w:spacing w:after="120" w:line="259" w:lineRule="auto"/>
                        <w:ind w:left="936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r w:rsidRPr="004E568F">
                        <w:rPr>
                          <w:szCs w:val="24"/>
                          <w:highlight w:val="green"/>
                          <w:lang w:eastAsia="zh-CN"/>
                        </w:rPr>
                        <w:t>The UE and TRP behaviours definition is out of RAN4 scope and should wait for the outcome of other WGs</w:t>
                      </w:r>
                      <w:r w:rsidRPr="004E568F">
                        <w:rPr>
                          <w:rFonts w:hint="eastAsia"/>
                          <w:szCs w:val="24"/>
                          <w:highlight w:val="green"/>
                          <w:lang w:eastAsia="zh-CN"/>
                        </w:rPr>
                        <w:t>.</w:t>
                      </w:r>
                      <w:r w:rsidRPr="004E568F">
                        <w:rPr>
                          <w:szCs w:val="24"/>
                          <w:highlight w:val="green"/>
                          <w:lang w:eastAsia="zh-CN"/>
                        </w:rPr>
                        <w:t xml:space="preserve"> </w:t>
                      </w:r>
                    </w:p>
                    <w:p w14:paraId="34DBF26D" w14:textId="77777777" w:rsidR="004E568F" w:rsidRPr="00E467F5" w:rsidRDefault="004E568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5120">
        <w:t>In RAN</w:t>
      </w:r>
      <w:r w:rsidR="00835F5F">
        <w:t>#1</w:t>
      </w:r>
      <w:r w:rsidR="00CB4009">
        <w:t xml:space="preserve">01-e meeting following agreements were made on </w:t>
      </w:r>
      <w:r w:rsidR="00457044">
        <w:t xml:space="preserve">Rx/Tx </w:t>
      </w:r>
      <w:r w:rsidR="00827519">
        <w:t xml:space="preserve">timing delay </w:t>
      </w:r>
      <w:r w:rsidR="00457044">
        <w:t>mitigation issues</w:t>
      </w:r>
      <w:r w:rsidR="00FF3EED">
        <w:t xml:space="preserve"> [1]</w:t>
      </w:r>
      <w:r w:rsidR="00827519">
        <w:t>.</w:t>
      </w:r>
    </w:p>
    <w:p w14:paraId="19F1B319" w14:textId="77777777" w:rsidR="0087519C" w:rsidRPr="001A5120" w:rsidRDefault="0087519C" w:rsidP="001A5120"/>
    <w:p w14:paraId="173C899B" w14:textId="77777777" w:rsidR="0087519C" w:rsidRDefault="0087519C" w:rsidP="00C00BC4">
      <w:pPr>
        <w:rPr>
          <w:lang w:val="en-US"/>
        </w:rPr>
      </w:pPr>
    </w:p>
    <w:p w14:paraId="73CA9269" w14:textId="77777777" w:rsidR="0087519C" w:rsidRDefault="0087519C" w:rsidP="00C00BC4">
      <w:pPr>
        <w:rPr>
          <w:lang w:val="en-US"/>
        </w:rPr>
      </w:pPr>
    </w:p>
    <w:p w14:paraId="1EEFCE95" w14:textId="77777777" w:rsidR="0087519C" w:rsidRDefault="0087519C" w:rsidP="00C00BC4">
      <w:pPr>
        <w:rPr>
          <w:lang w:val="en-US"/>
        </w:rPr>
      </w:pPr>
    </w:p>
    <w:p w14:paraId="30ED38FE" w14:textId="77777777" w:rsidR="0087519C" w:rsidRDefault="0087519C" w:rsidP="00C00BC4">
      <w:pPr>
        <w:rPr>
          <w:lang w:val="en-US"/>
        </w:rPr>
      </w:pPr>
    </w:p>
    <w:p w14:paraId="5BFCD136" w14:textId="77777777" w:rsidR="0087519C" w:rsidRDefault="0087519C" w:rsidP="00C00BC4">
      <w:pPr>
        <w:rPr>
          <w:lang w:val="en-US"/>
        </w:rPr>
      </w:pPr>
    </w:p>
    <w:p w14:paraId="5E6F279A" w14:textId="77777777" w:rsidR="0087519C" w:rsidRDefault="0087519C" w:rsidP="00C00BC4">
      <w:pPr>
        <w:rPr>
          <w:lang w:val="en-US"/>
        </w:rPr>
      </w:pPr>
    </w:p>
    <w:p w14:paraId="1DC9826A" w14:textId="77777777" w:rsidR="0087519C" w:rsidRDefault="0087519C" w:rsidP="00C00BC4">
      <w:pPr>
        <w:rPr>
          <w:lang w:val="en-US"/>
        </w:rPr>
      </w:pPr>
    </w:p>
    <w:p w14:paraId="59FD7B8B" w14:textId="77777777" w:rsidR="0087519C" w:rsidRDefault="0087519C" w:rsidP="00C00BC4">
      <w:pPr>
        <w:rPr>
          <w:lang w:val="en-US"/>
        </w:rPr>
      </w:pPr>
    </w:p>
    <w:p w14:paraId="09A4DF66" w14:textId="77777777" w:rsidR="0087519C" w:rsidRDefault="0087519C" w:rsidP="00C00BC4">
      <w:pPr>
        <w:rPr>
          <w:lang w:val="en-US"/>
        </w:rPr>
      </w:pPr>
    </w:p>
    <w:p w14:paraId="45B8EDE0" w14:textId="77777777" w:rsidR="0087519C" w:rsidRDefault="0087519C" w:rsidP="00C00BC4">
      <w:pPr>
        <w:rPr>
          <w:lang w:val="en-US"/>
        </w:rPr>
      </w:pPr>
    </w:p>
    <w:p w14:paraId="7594D3F2" w14:textId="77777777" w:rsidR="0087519C" w:rsidRDefault="0087519C" w:rsidP="00C00BC4">
      <w:pPr>
        <w:rPr>
          <w:lang w:val="en-US"/>
        </w:rPr>
      </w:pPr>
    </w:p>
    <w:p w14:paraId="78EFB0C6" w14:textId="77777777" w:rsidR="00EC1629" w:rsidRDefault="00EC1629" w:rsidP="00C00BC4">
      <w:pPr>
        <w:rPr>
          <w:lang w:val="en-US"/>
        </w:rPr>
      </w:pPr>
    </w:p>
    <w:p w14:paraId="061C4E9F" w14:textId="77777777" w:rsidR="00EC1629" w:rsidRDefault="00EC1629" w:rsidP="00C00BC4">
      <w:pPr>
        <w:rPr>
          <w:lang w:val="en-US"/>
        </w:rPr>
      </w:pPr>
    </w:p>
    <w:p w14:paraId="453775B9" w14:textId="77777777" w:rsidR="00EC1629" w:rsidRDefault="00EC1629" w:rsidP="00C00BC4">
      <w:pPr>
        <w:rPr>
          <w:lang w:val="en-US"/>
        </w:rPr>
      </w:pPr>
    </w:p>
    <w:p w14:paraId="138CC1E8" w14:textId="77777777" w:rsidR="00EC1629" w:rsidRDefault="00EC1629" w:rsidP="00C00BC4">
      <w:pPr>
        <w:rPr>
          <w:lang w:val="en-US"/>
        </w:rPr>
      </w:pPr>
    </w:p>
    <w:p w14:paraId="49662FE8" w14:textId="77777777" w:rsidR="00EC1629" w:rsidRDefault="00EC1629" w:rsidP="00C00BC4">
      <w:pPr>
        <w:rPr>
          <w:lang w:val="en-US"/>
        </w:rPr>
      </w:pPr>
    </w:p>
    <w:p w14:paraId="323DE739" w14:textId="77777777" w:rsidR="00EC1629" w:rsidRDefault="00EC1629" w:rsidP="00C00BC4">
      <w:pPr>
        <w:rPr>
          <w:lang w:val="en-US"/>
        </w:rPr>
      </w:pPr>
    </w:p>
    <w:p w14:paraId="1EB37639" w14:textId="77777777" w:rsidR="00EC1629" w:rsidRDefault="00EC1629" w:rsidP="00C00BC4">
      <w:pPr>
        <w:rPr>
          <w:lang w:val="en-US"/>
        </w:rPr>
      </w:pPr>
    </w:p>
    <w:p w14:paraId="3D7AB7EF" w14:textId="77777777" w:rsidR="00EC1629" w:rsidRDefault="00EC1629" w:rsidP="00C00BC4">
      <w:pPr>
        <w:rPr>
          <w:lang w:val="en-US"/>
        </w:rPr>
      </w:pPr>
    </w:p>
    <w:p w14:paraId="1CA73AE1" w14:textId="77777777" w:rsidR="00EC1629" w:rsidRDefault="00EC1629" w:rsidP="00C00BC4">
      <w:pPr>
        <w:rPr>
          <w:lang w:val="en-US"/>
        </w:rPr>
      </w:pPr>
    </w:p>
    <w:p w14:paraId="1DF78A5B" w14:textId="77777777" w:rsidR="00EC1629" w:rsidRDefault="00EC1629" w:rsidP="00C00BC4">
      <w:pPr>
        <w:rPr>
          <w:lang w:val="en-US"/>
        </w:rPr>
      </w:pPr>
    </w:p>
    <w:p w14:paraId="1DC1CE44" w14:textId="77777777" w:rsidR="00EC1629" w:rsidRDefault="00EC1629" w:rsidP="00C00BC4">
      <w:pPr>
        <w:rPr>
          <w:lang w:val="en-US"/>
        </w:rPr>
      </w:pPr>
    </w:p>
    <w:p w14:paraId="00E9D56F" w14:textId="77777777" w:rsidR="00EC1629" w:rsidRDefault="00EC1629" w:rsidP="00C00BC4">
      <w:pPr>
        <w:rPr>
          <w:lang w:val="en-US"/>
        </w:rPr>
      </w:pPr>
    </w:p>
    <w:p w14:paraId="125C3E65" w14:textId="77777777" w:rsidR="00EC1629" w:rsidRDefault="00EC1629" w:rsidP="00C00BC4">
      <w:pPr>
        <w:rPr>
          <w:lang w:val="en-US"/>
        </w:rPr>
      </w:pPr>
    </w:p>
    <w:p w14:paraId="5ACC4EE0" w14:textId="77777777" w:rsidR="00EC1629" w:rsidRDefault="00EC1629" w:rsidP="00C00BC4">
      <w:pPr>
        <w:rPr>
          <w:lang w:val="en-US"/>
        </w:rPr>
      </w:pPr>
    </w:p>
    <w:p w14:paraId="67F24F33" w14:textId="6DC9E789" w:rsidR="0087519C" w:rsidRDefault="00B879CF" w:rsidP="00C00BC4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8F71601" wp14:editId="4B4CCECB">
                <wp:simplePos x="0" y="0"/>
                <wp:positionH relativeFrom="column">
                  <wp:posOffset>-5715</wp:posOffset>
                </wp:positionH>
                <wp:positionV relativeFrom="paragraph">
                  <wp:posOffset>256858</wp:posOffset>
                </wp:positionV>
                <wp:extent cx="6168390" cy="8172450"/>
                <wp:effectExtent l="0" t="0" r="1651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8390" cy="817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90E0B4" w14:textId="28C39976" w:rsidR="0065798D" w:rsidRPr="00B879CF" w:rsidRDefault="00364415" w:rsidP="0065798D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B879CF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# How many timing error margins associated with TEGs to be defined per UE/TRP?</w:t>
                            </w:r>
                          </w:p>
                          <w:p w14:paraId="72E2FD09" w14:textId="58DA69BF" w:rsidR="00364415" w:rsidRPr="00B879CF" w:rsidRDefault="00364415" w:rsidP="0065798D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B879CF"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>Open issue</w:t>
                            </w:r>
                            <w:r w:rsidRPr="00B879CF">
                              <w:rPr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</w:p>
                          <w:p w14:paraId="4E1799A8" w14:textId="5884A766" w:rsidR="00364415" w:rsidRPr="00B879CF" w:rsidRDefault="00364415" w:rsidP="007A12D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1: Multiple timing error margins per UE/TRP</w:t>
                            </w:r>
                          </w:p>
                          <w:p w14:paraId="7416E3FF" w14:textId="412D8B50" w:rsidR="00364415" w:rsidRPr="00B879CF" w:rsidRDefault="00364415" w:rsidP="007A12D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2: A single timing error margin associated with all TEGs per UE/TRP.</w:t>
                            </w:r>
                          </w:p>
                          <w:p w14:paraId="0B465F6C" w14:textId="0F2A44C0" w:rsidR="00364415" w:rsidRPr="00B879CF" w:rsidRDefault="00364415" w:rsidP="007A12D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3: Define two margin values for the UE Rx TEG for different time scopes</w:t>
                            </w:r>
                            <w:r w:rsidR="00380978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:</w:t>
                            </w:r>
                          </w:p>
                          <w:p w14:paraId="639C3AA3" w14:textId="3C0F61CB" w:rsidR="00380978" w:rsidRPr="00B879CF" w:rsidRDefault="00ED2D04" w:rsidP="007A12D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Value 1: X, </w:t>
                            </w:r>
                            <w:r w:rsidR="000675D7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valid for all measurements in the same measurement report.</w:t>
                            </w:r>
                          </w:p>
                          <w:p w14:paraId="35278E80" w14:textId="05A8411B" w:rsidR="000675D7" w:rsidRPr="00B879CF" w:rsidRDefault="000675D7" w:rsidP="007A12D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Value 2: </w:t>
                            </w:r>
                            <w:r w:rsidR="00E875DE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Y (&lt; X), valid for measurements associated with same time stamp.</w:t>
                            </w:r>
                          </w:p>
                          <w:p w14:paraId="2A7FBB0C" w14:textId="2E73B280" w:rsidR="00CA49F0" w:rsidRPr="00176D6F" w:rsidRDefault="00E875DE" w:rsidP="007A12D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The value of X </w:t>
                            </w:r>
                            <w:r w:rsidR="00945B85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and Y may be dependent on PRS BW and FR.</w:t>
                            </w:r>
                          </w:p>
                          <w:p w14:paraId="28D46792" w14:textId="399853BF" w:rsidR="00380978" w:rsidRPr="00B879CF" w:rsidRDefault="00B029D4" w:rsidP="00B029D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879CF">
                              <w:rPr>
                                <w:b/>
                                <w:bCs/>
                                <w:u w:val="single"/>
                              </w:rPr>
                              <w:t># How to define timing error margins associated with TEGs for UE/TRP?</w:t>
                            </w:r>
                          </w:p>
                          <w:p w14:paraId="54705F6B" w14:textId="013786E4" w:rsidR="00B029D4" w:rsidRPr="00B879CF" w:rsidRDefault="00B029D4" w:rsidP="00B029D4">
                            <w:pPr>
                              <w:rPr>
                                <w:i/>
                                <w:iCs/>
                              </w:rPr>
                            </w:pPr>
                            <w:r w:rsidRPr="00B879CF">
                              <w:rPr>
                                <w:i/>
                                <w:iCs/>
                                <w:highlight w:val="yellow"/>
                              </w:rPr>
                              <w:t>Open issue</w:t>
                            </w:r>
                            <w:r w:rsidRPr="00B879CF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4A3E8FE6" w14:textId="2FC62E02" w:rsidR="00CA49F0" w:rsidRPr="00B879CF" w:rsidRDefault="00CA49F0" w:rsidP="007A12D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1:</w:t>
                            </w:r>
                            <w:r w:rsidR="009257BE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NW configures fixed timing error margins to UE/TRP.</w:t>
                            </w:r>
                          </w:p>
                          <w:p w14:paraId="3F57EBD5" w14:textId="71DEF750" w:rsidR="00CA49F0" w:rsidRPr="00B879CF" w:rsidRDefault="00CA49F0" w:rsidP="007A12D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2:</w:t>
                            </w:r>
                            <w:r w:rsidR="00AC018F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UE/TRP configures the timing error margins itself based on its implementation.</w:t>
                            </w:r>
                          </w:p>
                          <w:p w14:paraId="19BF57AE" w14:textId="49B9A7C7" w:rsidR="00B029D4" w:rsidRPr="00176D6F" w:rsidRDefault="00CA49F0" w:rsidP="007A12D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3:</w:t>
                            </w:r>
                            <w:r w:rsidR="00AC018F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Fixed in the spec.</w:t>
                            </w:r>
                          </w:p>
                          <w:p w14:paraId="40648F7A" w14:textId="77777777" w:rsidR="00176D6F" w:rsidRDefault="00176D6F" w:rsidP="00176D6F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672645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# </w:t>
                            </w:r>
                            <w:r w:rsidRPr="00672645"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/>
                              </w:rPr>
                              <w:t>Whether to define time-variant (semi-static or dynamic) TEGs?</w:t>
                            </w:r>
                          </w:p>
                          <w:p w14:paraId="6CE111DC" w14:textId="77777777" w:rsidR="00176D6F" w:rsidRDefault="00176D6F" w:rsidP="00176D6F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F155B"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>Open issue</w:t>
                            </w:r>
                            <w:r w:rsidRPr="00672645">
                              <w:rPr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</w:p>
                          <w:p w14:paraId="11771D43" w14:textId="77777777" w:rsidR="00176D6F" w:rsidRPr="00D64BFE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Option 1: The timing error can be time </w:t>
                            </w:r>
                            <w:proofErr w:type="gramStart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variant</w:t>
                            </w:r>
                            <w:proofErr w:type="gramEnd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 but TEG is up to UE implementation, i.e., there is no need to consider time variant of TEG.</w:t>
                            </w:r>
                          </w:p>
                          <w:p w14:paraId="21AA3C07" w14:textId="77777777" w:rsidR="00176D6F" w:rsidRPr="00D64BFE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Option 2:</w:t>
                            </w:r>
                            <w:r>
                              <w:rPr>
                                <w:rFonts w:ascii="Times" w:hAnsi="Times"/>
                                <w:sz w:val="20"/>
                              </w:rPr>
                              <w:t xml:space="preserve"> </w:t>
                            </w: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A UE/TRP should be able to configure TEGs semi-statically during an arbitrary </w:t>
                            </w:r>
                            <w:proofErr w:type="gramStart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period of time</w:t>
                            </w:r>
                            <w:proofErr w:type="gramEnd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 determined by the UE/TRP and signaled to the LMF. The UE/TRP could signal a TEG reset or send a new TEG configuration to override the previous one.</w:t>
                            </w:r>
                          </w:p>
                          <w:p w14:paraId="1ACDA439" w14:textId="77777777" w:rsidR="00176D6F" w:rsidRPr="00D64BFE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Option 3: Whether the time variant TEG is necessary can be FFS. The static TEG within a specific time window can be taken as the start point.</w:t>
                            </w:r>
                          </w:p>
                          <w:p w14:paraId="5E21E3B7" w14:textId="77777777" w:rsidR="00176D6F" w:rsidRPr="007000CA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Option 4: Temporal TEG validity is up to implementation assuming that TEG association is based on a per measurement report basis. </w:t>
                            </w:r>
                          </w:p>
                          <w:p w14:paraId="5529C87C" w14:textId="77777777" w:rsidR="00176D6F" w:rsidRPr="007000CA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7000CA">
                              <w:rPr>
                                <w:rFonts w:ascii="Times" w:hAnsi="Times"/>
                                <w:sz w:val="20"/>
                              </w:rPr>
                              <w:t>FFS: Indication of temporal validity of TEGs and how to treat measurement reports when a change in TEG association is observed in accordance with future RAN1 outcome</w:t>
                            </w:r>
                          </w:p>
                          <w:p w14:paraId="3EFD1131" w14:textId="77777777" w:rsidR="00176D6F" w:rsidRPr="007000CA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7000CA">
                              <w:rPr>
                                <w:rFonts w:ascii="Times" w:hAnsi="Times"/>
                                <w:sz w:val="20"/>
                              </w:rPr>
                              <w:t>FFS: Impact of time variance of TEGs when defining useful TEG timing error margins.</w:t>
                            </w:r>
                          </w:p>
                          <w:p w14:paraId="69E6AC69" w14:textId="44B689EB" w:rsidR="00176D6F" w:rsidRPr="00176D6F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</w:rPr>
                            </w:pPr>
                            <w:r w:rsidRPr="00176D6F">
                              <w:rPr>
                                <w:rFonts w:ascii="Times" w:hAnsi="Times"/>
                                <w:sz w:val="20"/>
                              </w:rPr>
                              <w:t xml:space="preserve">Option 5: </w:t>
                            </w:r>
                            <w:r w:rsidRPr="00176D6F">
                              <w:rPr>
                                <w:rFonts w:ascii="Times" w:hAnsi="Times"/>
                                <w:sz w:val="20"/>
                              </w:rPr>
                              <w:tab/>
                              <w:t>If the timing error is known and semi-static or static, gNB TX and RX chain can mitigate it by gNB implementation internally. gNB does not need to report semi-static or static TEG to an external unit (LMF)</w:t>
                            </w:r>
                            <w:r>
                              <w:rPr>
                                <w:rFonts w:ascii="Times" w:hAnsi="Times"/>
                                <w:sz w:val="20"/>
                              </w:rPr>
                              <w:t>.</w:t>
                            </w:r>
                          </w:p>
                          <w:p w14:paraId="5171369F" w14:textId="77777777" w:rsidR="00176D6F" w:rsidRDefault="00176D6F" w:rsidP="00176D6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E4041">
                              <w:rPr>
                                <w:b/>
                                <w:bCs/>
                                <w:u w:val="single"/>
                              </w:rPr>
                              <w:t># The impact of Rx TEGs on measurement requirements and accuracy requirements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.</w:t>
                            </w:r>
                          </w:p>
                          <w:p w14:paraId="7F4962FA" w14:textId="77777777" w:rsidR="00176D6F" w:rsidRPr="00F55A64" w:rsidRDefault="00176D6F" w:rsidP="00176D6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9F155B">
                              <w:rPr>
                                <w:i/>
                                <w:iCs/>
                                <w:highlight w:val="yellow"/>
                              </w:rPr>
                              <w:t>Open issue</w:t>
                            </w:r>
                            <w:r w:rsidRPr="00F55A64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3D66FC45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1: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RAN4 should introduce enhanced absolute measurement accuracy requirements for RSTD measurements for which the target and reference TRPs are associated with the same Rx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TEG.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 </w:t>
                            </w:r>
                          </w:p>
                          <w:p w14:paraId="32E8A8D3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2: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RAN4 concludes no impacts on core requirements from the TEG framework.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RAN4 to discuss the following in the Performance part</w:t>
                            </w:r>
                          </w:p>
                          <w:p w14:paraId="22A1849D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 xml:space="preserve">the margin value for the UE Rx TEG, and </w:t>
                            </w:r>
                          </w:p>
                          <w:p w14:paraId="29694C56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whether and how to define accuracy requirements for the TEG framework.</w:t>
                            </w:r>
                          </w:p>
                          <w:p w14:paraId="47A235CA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3: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Whether the requirements on TEG reporting needed is up to TEG based on static or non-static way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>.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 xml:space="preserve"> </w:t>
                            </w:r>
                          </w:p>
                          <w:p w14:paraId="6C2F2CDB" w14:textId="7864D079" w:rsidR="00176D6F" w:rsidRPr="00176D6F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4: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FFS until the timing error grouping method and timing error margins are agreed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. </w:t>
                            </w:r>
                          </w:p>
                          <w:p w14:paraId="68D8D181" w14:textId="77777777" w:rsidR="00176D6F" w:rsidRPr="00F55A64" w:rsidRDefault="00176D6F" w:rsidP="00176D6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F55A64">
                              <w:rPr>
                                <w:b/>
                                <w:bCs/>
                                <w:u w:val="single"/>
                              </w:rPr>
                              <w:t xml:space="preserve"># 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How to report transmission/measurements which cannot be associated with any TEG</w:t>
                            </w:r>
                            <w:r w:rsidRPr="00F55A64">
                              <w:rPr>
                                <w:b/>
                                <w:bCs/>
                                <w:u w:val="single"/>
                              </w:rPr>
                              <w:t>.</w:t>
                            </w:r>
                          </w:p>
                          <w:p w14:paraId="60EA3D1E" w14:textId="77777777" w:rsidR="00176D6F" w:rsidRPr="00D36900" w:rsidRDefault="00176D6F" w:rsidP="00176D6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9F155B">
                              <w:rPr>
                                <w:i/>
                                <w:iCs/>
                                <w:highlight w:val="yellow"/>
                              </w:rPr>
                              <w:t>Open issue</w:t>
                            </w:r>
                            <w:r w:rsidRPr="00D36900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1537A063" w14:textId="77777777" w:rsidR="00176D6F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1: </w:t>
                            </w: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Allow TRP/UE to have a configurable TEG which does not impose timing error margin requirements.</w:t>
                            </w:r>
                          </w:p>
                          <w:p w14:paraId="1210AC71" w14:textId="77777777" w:rsidR="00176D6F" w:rsidRPr="00C6364C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2: </w:t>
                            </w: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Allow TEG association in measurement report to be optional</w:t>
                            </w:r>
                          </w:p>
                          <w:p w14:paraId="24B4208D" w14:textId="77777777" w:rsidR="00176D6F" w:rsidRPr="00C6364C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>ption 3: It is R</w:t>
                            </w: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 xml:space="preserve">AN1/2 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scope. </w:t>
                            </w:r>
                          </w:p>
                          <w:p w14:paraId="2D518F39" w14:textId="77777777" w:rsidR="00176D6F" w:rsidRPr="00942C58" w:rsidRDefault="00176D6F" w:rsidP="00176D6F">
                            <w:pPr>
                              <w:pStyle w:val="ListParagraph"/>
                            </w:pPr>
                          </w:p>
                          <w:p w14:paraId="0C5829BA" w14:textId="77777777" w:rsidR="00176D6F" w:rsidRPr="00B029D4" w:rsidRDefault="00176D6F" w:rsidP="00B029D4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71601" id="Text Box 2" o:spid="_x0000_s1027" type="#_x0000_t202" style="position:absolute;margin-left:-.45pt;margin-top:20.25pt;width:485.7pt;height:64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" fillcolor="white [3201]" strokeweight="1pt">
                <v:textbox>
                  <w:txbxContent>
                    <w:p w14:paraId="7990E0B4" w14:textId="28C39976" w:rsidR="0065798D" w:rsidRPr="00B879CF" w:rsidRDefault="00364415" w:rsidP="0065798D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B879CF">
                        <w:rPr>
                          <w:b/>
                          <w:bCs/>
                          <w:u w:val="single"/>
                          <w:lang w:val="en-US"/>
                        </w:rPr>
                        <w:t># How many timing error margins associated with TEGs to be defined per UE/TRP?</w:t>
                      </w:r>
                    </w:p>
                    <w:p w14:paraId="72E2FD09" w14:textId="58DA69BF" w:rsidR="00364415" w:rsidRPr="00B879CF" w:rsidRDefault="00364415" w:rsidP="0065798D">
                      <w:pPr>
                        <w:rPr>
                          <w:i/>
                          <w:iCs/>
                          <w:lang w:val="en-US"/>
                        </w:rPr>
                      </w:pPr>
                      <w:r w:rsidRPr="00B879CF">
                        <w:rPr>
                          <w:i/>
                          <w:iCs/>
                          <w:highlight w:val="yellow"/>
                          <w:lang w:val="en-US"/>
                        </w:rPr>
                        <w:t>Open issue</w:t>
                      </w:r>
                      <w:r w:rsidRPr="00B879CF">
                        <w:rPr>
                          <w:i/>
                          <w:iCs/>
                          <w:lang w:val="en-US"/>
                        </w:rPr>
                        <w:t>:</w:t>
                      </w:r>
                    </w:p>
                    <w:p w14:paraId="4E1799A8" w14:textId="5884A766" w:rsidR="00364415" w:rsidRPr="00B879CF" w:rsidRDefault="00364415" w:rsidP="007A12D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1: Multiple timing error margins per UE/TRP</w:t>
                      </w:r>
                    </w:p>
                    <w:p w14:paraId="7416E3FF" w14:textId="412D8B50" w:rsidR="00364415" w:rsidRPr="00B879CF" w:rsidRDefault="00364415" w:rsidP="007A12D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2: A single timing error margin associated with all TEGs per UE/TRP.</w:t>
                      </w:r>
                    </w:p>
                    <w:p w14:paraId="0B465F6C" w14:textId="0F2A44C0" w:rsidR="00364415" w:rsidRPr="00B879CF" w:rsidRDefault="00364415" w:rsidP="007A12D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3: Define two margin values for the UE Rx TEG for different time scopes</w:t>
                      </w:r>
                      <w:r w:rsidR="00380978" w:rsidRPr="00B879CF">
                        <w:rPr>
                          <w:rFonts w:ascii="Times New Roman" w:hAnsi="Times New Roman"/>
                          <w:sz w:val="20"/>
                        </w:rPr>
                        <w:t>:</w:t>
                      </w:r>
                    </w:p>
                    <w:p w14:paraId="639C3AA3" w14:textId="3C0F61CB" w:rsidR="00380978" w:rsidRPr="00B879CF" w:rsidRDefault="00ED2D04" w:rsidP="007A12D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 xml:space="preserve">Value 1: X, </w:t>
                      </w:r>
                      <w:r w:rsidR="000675D7" w:rsidRPr="00B879CF">
                        <w:rPr>
                          <w:rFonts w:ascii="Times New Roman" w:hAnsi="Times New Roman"/>
                          <w:sz w:val="20"/>
                        </w:rPr>
                        <w:t>valid for all measurements in the same measurement report.</w:t>
                      </w:r>
                    </w:p>
                    <w:p w14:paraId="35278E80" w14:textId="05A8411B" w:rsidR="000675D7" w:rsidRPr="00B879CF" w:rsidRDefault="000675D7" w:rsidP="007A12D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 xml:space="preserve">Value 2: </w:t>
                      </w:r>
                      <w:r w:rsidR="00E875DE" w:rsidRPr="00B879CF">
                        <w:rPr>
                          <w:rFonts w:ascii="Times New Roman" w:hAnsi="Times New Roman"/>
                          <w:sz w:val="20"/>
                        </w:rPr>
                        <w:t>Y (&lt; X), valid for measurements associated with same time stamp.</w:t>
                      </w:r>
                    </w:p>
                    <w:p w14:paraId="2A7FBB0C" w14:textId="2E73B280" w:rsidR="00CA49F0" w:rsidRPr="00176D6F" w:rsidRDefault="00E875DE" w:rsidP="007A12D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 xml:space="preserve">The value of X </w:t>
                      </w:r>
                      <w:r w:rsidR="00945B85" w:rsidRPr="00B879CF">
                        <w:rPr>
                          <w:rFonts w:ascii="Times New Roman" w:hAnsi="Times New Roman"/>
                          <w:sz w:val="20"/>
                        </w:rPr>
                        <w:t>and Y may be dependent on PRS BW and FR.</w:t>
                      </w:r>
                    </w:p>
                    <w:p w14:paraId="28D46792" w14:textId="399853BF" w:rsidR="00380978" w:rsidRPr="00B879CF" w:rsidRDefault="00B029D4" w:rsidP="00B029D4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B879CF">
                        <w:rPr>
                          <w:b/>
                          <w:bCs/>
                          <w:u w:val="single"/>
                        </w:rPr>
                        <w:t># How to define timing error margins associated with TEGs for UE/TRP?</w:t>
                      </w:r>
                    </w:p>
                    <w:p w14:paraId="54705F6B" w14:textId="013786E4" w:rsidR="00B029D4" w:rsidRPr="00B879CF" w:rsidRDefault="00B029D4" w:rsidP="00B029D4">
                      <w:pPr>
                        <w:rPr>
                          <w:i/>
                          <w:iCs/>
                        </w:rPr>
                      </w:pPr>
                      <w:r w:rsidRPr="00B879CF">
                        <w:rPr>
                          <w:i/>
                          <w:iCs/>
                          <w:highlight w:val="yellow"/>
                        </w:rPr>
                        <w:t>Open issue</w:t>
                      </w:r>
                      <w:r w:rsidRPr="00B879CF">
                        <w:rPr>
                          <w:i/>
                          <w:iCs/>
                        </w:rPr>
                        <w:t>:</w:t>
                      </w:r>
                    </w:p>
                    <w:p w14:paraId="4A3E8FE6" w14:textId="2FC62E02" w:rsidR="00CA49F0" w:rsidRPr="00B879CF" w:rsidRDefault="00CA49F0" w:rsidP="007A12D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1:</w:t>
                      </w:r>
                      <w:r w:rsidR="009257BE" w:rsidRPr="00B879CF">
                        <w:rPr>
                          <w:rFonts w:ascii="Times New Roman" w:hAnsi="Times New Roman"/>
                          <w:sz w:val="20"/>
                        </w:rPr>
                        <w:t xml:space="preserve"> NW configures fixed timing error margins to UE/TRP.</w:t>
                      </w:r>
                    </w:p>
                    <w:p w14:paraId="3F57EBD5" w14:textId="71DEF750" w:rsidR="00CA49F0" w:rsidRPr="00B879CF" w:rsidRDefault="00CA49F0" w:rsidP="007A12D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2:</w:t>
                      </w:r>
                      <w:r w:rsidR="00AC018F" w:rsidRPr="00B879CF">
                        <w:rPr>
                          <w:rFonts w:ascii="Times New Roman" w:hAnsi="Times New Roman"/>
                          <w:sz w:val="20"/>
                        </w:rPr>
                        <w:t xml:space="preserve"> UE/TRP configures the timing error margins itself based on its implementation.</w:t>
                      </w:r>
                    </w:p>
                    <w:p w14:paraId="19BF57AE" w14:textId="49B9A7C7" w:rsidR="00B029D4" w:rsidRPr="00176D6F" w:rsidRDefault="00CA49F0" w:rsidP="007A12D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i/>
                          <w:iCs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3:</w:t>
                      </w:r>
                      <w:r w:rsidR="00AC018F" w:rsidRPr="00B879CF">
                        <w:rPr>
                          <w:rFonts w:ascii="Times New Roman" w:hAnsi="Times New Roman"/>
                          <w:sz w:val="20"/>
                        </w:rPr>
                        <w:t xml:space="preserve"> Fixed in the spec.</w:t>
                      </w:r>
                    </w:p>
                    <w:p w14:paraId="40648F7A" w14:textId="77777777" w:rsidR="00176D6F" w:rsidRDefault="00176D6F" w:rsidP="00176D6F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672645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# </w:t>
                      </w:r>
                      <w:r w:rsidRPr="00672645">
                        <w:rPr>
                          <w:rFonts w:hint="eastAsia"/>
                          <w:b/>
                          <w:bCs/>
                          <w:u w:val="single"/>
                          <w:lang w:val="en-US"/>
                        </w:rPr>
                        <w:t>Whether to define time-variant (semi-static or dynamic) TEGs?</w:t>
                      </w:r>
                    </w:p>
                    <w:p w14:paraId="6CE111DC" w14:textId="77777777" w:rsidR="00176D6F" w:rsidRDefault="00176D6F" w:rsidP="00176D6F">
                      <w:pPr>
                        <w:rPr>
                          <w:i/>
                          <w:iCs/>
                          <w:lang w:val="en-US"/>
                        </w:rPr>
                      </w:pPr>
                      <w:r w:rsidRPr="009F155B">
                        <w:rPr>
                          <w:i/>
                          <w:iCs/>
                          <w:highlight w:val="yellow"/>
                          <w:lang w:val="en-US"/>
                        </w:rPr>
                        <w:t>Open issue</w:t>
                      </w:r>
                      <w:r w:rsidRPr="00672645">
                        <w:rPr>
                          <w:i/>
                          <w:iCs/>
                          <w:lang w:val="en-US"/>
                        </w:rPr>
                        <w:t>:</w:t>
                      </w:r>
                    </w:p>
                    <w:p w14:paraId="11771D43" w14:textId="77777777" w:rsidR="00176D6F" w:rsidRPr="00D64BFE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>Option 1: The timing error can be time variant but TEG is up to UE implementation, i.e., there is no need to consider time variant of TEG.</w:t>
                      </w:r>
                    </w:p>
                    <w:p w14:paraId="21AA3C07" w14:textId="77777777" w:rsidR="00176D6F" w:rsidRPr="00D64BFE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>Option 2:</w:t>
                      </w:r>
                      <w:r>
                        <w:rPr>
                          <w:rFonts w:ascii="Times" w:hAnsi="Times"/>
                          <w:sz w:val="20"/>
                        </w:rPr>
                        <w:t xml:space="preserve"> </w:t>
                      </w:r>
                      <w:r w:rsidRPr="00D64BFE">
                        <w:rPr>
                          <w:rFonts w:ascii="Times" w:hAnsi="Times"/>
                          <w:sz w:val="20"/>
                        </w:rPr>
                        <w:t>A UE/TRP should be able to configure TEGs semi-statically during an arbitrary period of time determined by the UE/TRP and signaled to the LMF. The UE/TRP could signal a TEG reset or send a new TEG configuration to override the previous one.</w:t>
                      </w:r>
                    </w:p>
                    <w:p w14:paraId="1ACDA439" w14:textId="77777777" w:rsidR="00176D6F" w:rsidRPr="00D64BFE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>Option 3: Whether the time variant TEG is necessary can be FFS. The static TEG within a specific time window can be taken as the start point.</w:t>
                      </w:r>
                    </w:p>
                    <w:p w14:paraId="5E21E3B7" w14:textId="77777777" w:rsidR="00176D6F" w:rsidRPr="007000CA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i/>
                          <w:iCs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 xml:space="preserve">Option 4: Temporal TEG validity is up to implementation assuming that TEG association is based on a per measurement report basis. </w:t>
                      </w:r>
                    </w:p>
                    <w:p w14:paraId="5529C87C" w14:textId="77777777" w:rsidR="00176D6F" w:rsidRPr="007000CA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7000CA">
                        <w:rPr>
                          <w:rFonts w:ascii="Times" w:hAnsi="Times"/>
                          <w:sz w:val="20"/>
                        </w:rPr>
                        <w:t>FFS: Indication of temporal validity of TEGs and how to treat measurement reports when a change in TEG association is observed in accordance with future RAN1 outcome</w:t>
                      </w:r>
                    </w:p>
                    <w:p w14:paraId="3EFD1131" w14:textId="77777777" w:rsidR="00176D6F" w:rsidRPr="007000CA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7000CA">
                        <w:rPr>
                          <w:rFonts w:ascii="Times" w:hAnsi="Times"/>
                          <w:sz w:val="20"/>
                        </w:rPr>
                        <w:t>FFS: Impact of time variance of TEGs when defining useful TEG timing error margins.</w:t>
                      </w:r>
                    </w:p>
                    <w:p w14:paraId="69E6AC69" w14:textId="44B689EB" w:rsidR="00176D6F" w:rsidRPr="00176D6F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</w:rPr>
                      </w:pPr>
                      <w:r w:rsidRPr="00176D6F">
                        <w:rPr>
                          <w:rFonts w:ascii="Times" w:hAnsi="Times"/>
                          <w:sz w:val="20"/>
                        </w:rPr>
                        <w:t xml:space="preserve">Option 5: </w:t>
                      </w:r>
                      <w:r w:rsidRPr="00176D6F">
                        <w:rPr>
                          <w:rFonts w:ascii="Times" w:hAnsi="Times"/>
                          <w:sz w:val="20"/>
                        </w:rPr>
                        <w:tab/>
                        <w:t>If the timing error is known and semi-static or static, gNB TX and RX chain can mitigate it by gNB implementation internally. gNB does not need to report semi-static or static TEG to an external unit (LMF)</w:t>
                      </w:r>
                      <w:r>
                        <w:rPr>
                          <w:rFonts w:ascii="Times" w:hAnsi="Times"/>
                          <w:sz w:val="20"/>
                        </w:rPr>
                        <w:t>.</w:t>
                      </w:r>
                    </w:p>
                    <w:p w14:paraId="5171369F" w14:textId="77777777" w:rsidR="00176D6F" w:rsidRDefault="00176D6F" w:rsidP="00176D6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3E4041">
                        <w:rPr>
                          <w:b/>
                          <w:bCs/>
                          <w:u w:val="single"/>
                        </w:rPr>
                        <w:t># The impact of Rx TEGs on measurement requirements and accuracy requirements</w:t>
                      </w:r>
                      <w:r>
                        <w:rPr>
                          <w:b/>
                          <w:bCs/>
                          <w:u w:val="single"/>
                        </w:rPr>
                        <w:t>.</w:t>
                      </w:r>
                    </w:p>
                    <w:p w14:paraId="7F4962FA" w14:textId="77777777" w:rsidR="00176D6F" w:rsidRPr="00F55A64" w:rsidRDefault="00176D6F" w:rsidP="00176D6F">
                      <w:pPr>
                        <w:rPr>
                          <w:i/>
                          <w:iCs/>
                        </w:rPr>
                      </w:pPr>
                      <w:r w:rsidRPr="009F155B">
                        <w:rPr>
                          <w:i/>
                          <w:iCs/>
                          <w:highlight w:val="yellow"/>
                        </w:rPr>
                        <w:t>Open issue</w:t>
                      </w:r>
                      <w:r w:rsidRPr="00F55A64">
                        <w:rPr>
                          <w:i/>
                          <w:iCs/>
                        </w:rPr>
                        <w:t>:</w:t>
                      </w:r>
                    </w:p>
                    <w:p w14:paraId="3D66FC45" w14:textId="77777777" w:rsidR="00176D6F" w:rsidRPr="00913944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1: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RAN4 should introduce enhanced absolute measurement accuracy requirements for RSTD measurements for which the target and reference TRPs are associated with the same Rx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TEG.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 </w:t>
                      </w:r>
                    </w:p>
                    <w:p w14:paraId="32E8A8D3" w14:textId="77777777" w:rsidR="00176D6F" w:rsidRPr="00913944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2: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RAN4 concludes no impacts on core requirements from the TEG framework.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RAN4 to discuss the following in the Performance part</w:t>
                      </w:r>
                    </w:p>
                    <w:p w14:paraId="22A1849D" w14:textId="77777777" w:rsidR="00176D6F" w:rsidRPr="00913944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 xml:space="preserve">the margin value for the UE Rx TEG, and </w:t>
                      </w:r>
                    </w:p>
                    <w:p w14:paraId="29694C56" w14:textId="77777777" w:rsidR="00176D6F" w:rsidRPr="00913944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whether and how to define accuracy requirements for the TEG framework.</w:t>
                      </w:r>
                    </w:p>
                    <w:p w14:paraId="47A235CA" w14:textId="77777777" w:rsidR="00176D6F" w:rsidRPr="00913944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3: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Whether the requirements on TEG reporting needed is up to TEG based on static or non-static way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>.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 xml:space="preserve"> </w:t>
                      </w:r>
                    </w:p>
                    <w:p w14:paraId="6C2F2CDB" w14:textId="7864D079" w:rsidR="00176D6F" w:rsidRPr="00176D6F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4: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FFS until the timing error grouping method and timing error margins are agreed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. </w:t>
                      </w:r>
                    </w:p>
                    <w:p w14:paraId="68D8D181" w14:textId="77777777" w:rsidR="00176D6F" w:rsidRPr="00F55A64" w:rsidRDefault="00176D6F" w:rsidP="00176D6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F55A64">
                        <w:rPr>
                          <w:b/>
                          <w:bCs/>
                          <w:u w:val="single"/>
                        </w:rPr>
                        <w:t xml:space="preserve"># </w:t>
                      </w:r>
                      <w:r>
                        <w:rPr>
                          <w:b/>
                          <w:bCs/>
                          <w:u w:val="single"/>
                        </w:rPr>
                        <w:t>How to report transmission/measurements which cannot be associated with any TEG</w:t>
                      </w:r>
                      <w:r w:rsidRPr="00F55A64">
                        <w:rPr>
                          <w:b/>
                          <w:bCs/>
                          <w:u w:val="single"/>
                        </w:rPr>
                        <w:t>.</w:t>
                      </w:r>
                    </w:p>
                    <w:p w14:paraId="60EA3D1E" w14:textId="77777777" w:rsidR="00176D6F" w:rsidRPr="00D36900" w:rsidRDefault="00176D6F" w:rsidP="00176D6F">
                      <w:pPr>
                        <w:rPr>
                          <w:i/>
                          <w:iCs/>
                        </w:rPr>
                      </w:pPr>
                      <w:r w:rsidRPr="009F155B">
                        <w:rPr>
                          <w:i/>
                          <w:iCs/>
                          <w:highlight w:val="yellow"/>
                        </w:rPr>
                        <w:t>Open issue</w:t>
                      </w:r>
                      <w:r w:rsidRPr="00D36900">
                        <w:rPr>
                          <w:i/>
                          <w:iCs/>
                        </w:rPr>
                        <w:t>:</w:t>
                      </w:r>
                    </w:p>
                    <w:p w14:paraId="1537A063" w14:textId="77777777" w:rsidR="00176D6F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C6364C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 xml:space="preserve">ption 1: </w:t>
                      </w:r>
                      <w:r w:rsidRPr="00C6364C">
                        <w:rPr>
                          <w:rFonts w:ascii="Times" w:hAnsi="Times"/>
                          <w:sz w:val="20"/>
                        </w:rPr>
                        <w:t>Allow TRP/UE to have a configurable TEG which does not impose timing error margin requirements.</w:t>
                      </w:r>
                    </w:p>
                    <w:p w14:paraId="1210AC71" w14:textId="77777777" w:rsidR="00176D6F" w:rsidRPr="00C6364C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C6364C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 xml:space="preserve">ption 2: </w:t>
                      </w:r>
                      <w:r w:rsidRPr="00C6364C">
                        <w:rPr>
                          <w:rFonts w:ascii="Times" w:hAnsi="Times"/>
                          <w:sz w:val="20"/>
                        </w:rPr>
                        <w:t>Allow TEG association in measurement report to be optional</w:t>
                      </w:r>
                    </w:p>
                    <w:p w14:paraId="24B4208D" w14:textId="77777777" w:rsidR="00176D6F" w:rsidRPr="00C6364C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C6364C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>ption 3: It is R</w:t>
                      </w:r>
                      <w:r w:rsidRPr="00C6364C">
                        <w:rPr>
                          <w:rFonts w:ascii="Times" w:hAnsi="Times"/>
                          <w:sz w:val="20"/>
                        </w:rPr>
                        <w:t xml:space="preserve">AN1/2 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 xml:space="preserve">scope. </w:t>
                      </w:r>
                    </w:p>
                    <w:p w14:paraId="2D518F39" w14:textId="77777777" w:rsidR="00176D6F" w:rsidRPr="00942C58" w:rsidRDefault="00176D6F" w:rsidP="00176D6F">
                      <w:pPr>
                        <w:pStyle w:val="ListParagraph"/>
                      </w:pPr>
                    </w:p>
                    <w:p w14:paraId="0C5829BA" w14:textId="77777777" w:rsidR="00176D6F" w:rsidRPr="00B029D4" w:rsidRDefault="00176D6F" w:rsidP="00B029D4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75E8">
        <w:rPr>
          <w:lang w:val="en-US"/>
        </w:rPr>
        <w:t>Following the agreements</w:t>
      </w:r>
      <w:r w:rsidR="002544DF">
        <w:rPr>
          <w:lang w:val="en-US"/>
        </w:rPr>
        <w:t xml:space="preserve">, </w:t>
      </w:r>
      <w:r w:rsidR="0065798D">
        <w:rPr>
          <w:lang w:val="en-US"/>
        </w:rPr>
        <w:t xml:space="preserve">open </w:t>
      </w:r>
      <w:r w:rsidR="002544DF">
        <w:rPr>
          <w:lang w:val="en-US"/>
        </w:rPr>
        <w:t xml:space="preserve">issues </w:t>
      </w:r>
      <w:r w:rsidR="00971692">
        <w:rPr>
          <w:lang w:val="en-US"/>
        </w:rPr>
        <w:t xml:space="preserve">on Rx/Tx timing delay migration </w:t>
      </w:r>
      <w:r w:rsidR="002544DF">
        <w:rPr>
          <w:lang w:val="en-US"/>
        </w:rPr>
        <w:t xml:space="preserve">were identified </w:t>
      </w:r>
      <w:r w:rsidR="00971692">
        <w:rPr>
          <w:lang w:val="en-US"/>
        </w:rPr>
        <w:t>as</w:t>
      </w:r>
      <w:r w:rsidR="0065798D">
        <w:rPr>
          <w:lang w:val="en-US"/>
        </w:rPr>
        <w:t xml:space="preserve"> below</w:t>
      </w:r>
      <w:r w:rsidR="00FF3EED">
        <w:rPr>
          <w:lang w:val="en-US"/>
        </w:rPr>
        <w:t xml:space="preserve"> [1]</w:t>
      </w:r>
      <w:r w:rsidR="0065798D">
        <w:rPr>
          <w:lang w:val="en-US"/>
        </w:rPr>
        <w:t>.</w:t>
      </w:r>
    </w:p>
    <w:p w14:paraId="2C08B452" w14:textId="1D5721BD" w:rsidR="0065798D" w:rsidRDefault="0065798D" w:rsidP="00C00BC4">
      <w:pPr>
        <w:rPr>
          <w:lang w:val="en-US"/>
        </w:rPr>
      </w:pPr>
    </w:p>
    <w:p w14:paraId="71043B99" w14:textId="77777777" w:rsidR="0087519C" w:rsidRDefault="0087519C" w:rsidP="00C00BC4">
      <w:pPr>
        <w:rPr>
          <w:lang w:val="en-US"/>
        </w:rPr>
      </w:pPr>
    </w:p>
    <w:p w14:paraId="2D83B9FA" w14:textId="77777777" w:rsidR="0087519C" w:rsidRDefault="0087519C" w:rsidP="00C00BC4">
      <w:pPr>
        <w:rPr>
          <w:lang w:val="en-US"/>
        </w:rPr>
      </w:pPr>
    </w:p>
    <w:p w14:paraId="75C4A7C8" w14:textId="77777777" w:rsidR="0087519C" w:rsidRDefault="0087519C" w:rsidP="00C00BC4">
      <w:pPr>
        <w:rPr>
          <w:lang w:val="en-US"/>
        </w:rPr>
      </w:pPr>
    </w:p>
    <w:p w14:paraId="1899F420" w14:textId="77777777" w:rsidR="0087519C" w:rsidRDefault="0087519C" w:rsidP="00C00BC4">
      <w:pPr>
        <w:rPr>
          <w:lang w:val="en-US"/>
        </w:rPr>
      </w:pPr>
    </w:p>
    <w:p w14:paraId="107E0048" w14:textId="77777777" w:rsidR="0087519C" w:rsidRDefault="0087519C" w:rsidP="00C00BC4">
      <w:pPr>
        <w:rPr>
          <w:lang w:val="en-US"/>
        </w:rPr>
      </w:pPr>
    </w:p>
    <w:p w14:paraId="0C8A2196" w14:textId="65372B1E" w:rsidR="008A1085" w:rsidRDefault="00654846" w:rsidP="00C00BC4">
      <w:pPr>
        <w:rPr>
          <w:lang w:val="en-US"/>
        </w:rPr>
      </w:pPr>
      <w:r>
        <w:rPr>
          <w:lang w:val="en-US"/>
        </w:rPr>
        <w:t xml:space="preserve"># </w:t>
      </w:r>
      <w:r w:rsidR="008A1085" w:rsidRPr="008A1085">
        <w:rPr>
          <w:lang w:val="en-US"/>
        </w:rPr>
        <w:t>Temporal TEG validity is up to implementation assuming that TEG association is based on a per measurement report basis</w:t>
      </w:r>
    </w:p>
    <w:p w14:paraId="0424EA6D" w14:textId="21134517" w:rsidR="00032F33" w:rsidRDefault="00654846" w:rsidP="00C00BC4">
      <w:pPr>
        <w:rPr>
          <w:lang w:val="en-US"/>
        </w:rPr>
      </w:pPr>
      <w:r>
        <w:rPr>
          <w:lang w:val="en-US"/>
        </w:rPr>
        <w:t xml:space="preserve"># </w:t>
      </w:r>
      <w:r w:rsidR="00032F33" w:rsidRPr="00032F33">
        <w:rPr>
          <w:lang w:val="en-US"/>
        </w:rPr>
        <w:t xml:space="preserve">FFS: Indication of temporal validity of TEGs and how to treat measurement reports when a change in TEG association is observed in accordance </w:t>
      </w:r>
      <w:r w:rsidR="00032F33" w:rsidRPr="0029578A">
        <w:rPr>
          <w:highlight w:val="yellow"/>
          <w:lang w:val="en-US"/>
        </w:rPr>
        <w:t>with future RAN1 outcome</w:t>
      </w:r>
    </w:p>
    <w:p w14:paraId="4F57C36D" w14:textId="27E3B835" w:rsidR="00026908" w:rsidRDefault="00654846" w:rsidP="00C00BC4">
      <w:pPr>
        <w:rPr>
          <w:lang w:val="en-US"/>
        </w:rPr>
      </w:pPr>
      <w:r>
        <w:rPr>
          <w:lang w:val="en-US"/>
        </w:rPr>
        <w:t xml:space="preserve"># </w:t>
      </w:r>
      <w:r w:rsidR="00026908" w:rsidRPr="00026908">
        <w:rPr>
          <w:lang w:val="en-US"/>
        </w:rPr>
        <w:t>FFS: Impact of time variance of TEGs when defining useful TEG timing error margins</w:t>
      </w:r>
    </w:p>
    <w:p w14:paraId="34885F11" w14:textId="77777777" w:rsidR="00B847DA" w:rsidRDefault="00B847DA" w:rsidP="003A17CB">
      <w:pPr>
        <w:rPr>
          <w:lang w:val="en-US"/>
        </w:rPr>
      </w:pPr>
    </w:p>
    <w:p w14:paraId="0E830C0A" w14:textId="42DEFB79" w:rsidR="00B847DA" w:rsidRDefault="00B847DA" w:rsidP="003A17CB">
      <w:pPr>
        <w:rPr>
          <w:lang w:val="en-US"/>
        </w:rPr>
      </w:pPr>
    </w:p>
    <w:p w14:paraId="249FEA6E" w14:textId="25F14B5D" w:rsidR="00B847DA" w:rsidRDefault="00B847DA" w:rsidP="003A17CB">
      <w:pPr>
        <w:rPr>
          <w:lang w:val="en-US"/>
        </w:rPr>
      </w:pPr>
    </w:p>
    <w:p w14:paraId="34E4FA9D" w14:textId="4F6F2BFB" w:rsidR="00B847DA" w:rsidRDefault="00B847DA" w:rsidP="003A17CB">
      <w:pPr>
        <w:rPr>
          <w:lang w:val="en-US"/>
        </w:rPr>
      </w:pPr>
    </w:p>
    <w:p w14:paraId="76F718F1" w14:textId="0084D0D0" w:rsidR="00B847DA" w:rsidRDefault="00B847DA" w:rsidP="003A17CB">
      <w:pPr>
        <w:rPr>
          <w:lang w:val="en-US"/>
        </w:rPr>
      </w:pPr>
    </w:p>
    <w:p w14:paraId="024B6766" w14:textId="21CA7180" w:rsidR="00B847DA" w:rsidRDefault="00B847DA" w:rsidP="003A17CB">
      <w:pPr>
        <w:rPr>
          <w:lang w:val="en-US"/>
        </w:rPr>
      </w:pPr>
    </w:p>
    <w:p w14:paraId="6E70F860" w14:textId="7EF56741" w:rsidR="00B847DA" w:rsidRDefault="00B847DA" w:rsidP="003A17CB">
      <w:pPr>
        <w:rPr>
          <w:lang w:val="en-US"/>
        </w:rPr>
      </w:pPr>
    </w:p>
    <w:p w14:paraId="27873242" w14:textId="089FDB62" w:rsidR="00B847DA" w:rsidRDefault="00B847DA" w:rsidP="003A17CB">
      <w:pPr>
        <w:rPr>
          <w:lang w:val="en-US"/>
        </w:rPr>
      </w:pPr>
    </w:p>
    <w:p w14:paraId="77AFE410" w14:textId="31CD331F" w:rsidR="00B847DA" w:rsidRDefault="00B847DA" w:rsidP="003A17CB">
      <w:pPr>
        <w:rPr>
          <w:lang w:val="en-US"/>
        </w:rPr>
      </w:pPr>
    </w:p>
    <w:p w14:paraId="282F091A" w14:textId="2F7CDFF2" w:rsidR="00B847DA" w:rsidRDefault="00B847DA" w:rsidP="003A17CB">
      <w:pPr>
        <w:rPr>
          <w:lang w:val="en-US"/>
        </w:rPr>
      </w:pPr>
    </w:p>
    <w:p w14:paraId="64A814EA" w14:textId="1F373239" w:rsidR="00B847DA" w:rsidRDefault="00B847DA" w:rsidP="003A17CB">
      <w:pPr>
        <w:rPr>
          <w:lang w:val="en-US"/>
        </w:rPr>
      </w:pPr>
    </w:p>
    <w:p w14:paraId="238E66B0" w14:textId="29062756" w:rsidR="00B847DA" w:rsidRDefault="00B847DA" w:rsidP="003A17CB">
      <w:pPr>
        <w:rPr>
          <w:lang w:val="en-US"/>
        </w:rPr>
      </w:pPr>
    </w:p>
    <w:p w14:paraId="6C1FC6F6" w14:textId="7A487728" w:rsidR="00B847DA" w:rsidRDefault="00B847DA" w:rsidP="003A17CB">
      <w:pPr>
        <w:rPr>
          <w:lang w:val="en-US"/>
        </w:rPr>
      </w:pPr>
    </w:p>
    <w:p w14:paraId="491024AE" w14:textId="0B5BF776" w:rsidR="005A726F" w:rsidRDefault="005A726F" w:rsidP="003A17CB">
      <w:pPr>
        <w:rPr>
          <w:lang w:val="en-US"/>
        </w:rPr>
      </w:pPr>
    </w:p>
    <w:p w14:paraId="623131F2" w14:textId="14560714" w:rsidR="005A726F" w:rsidRDefault="005A726F" w:rsidP="003A17CB">
      <w:pPr>
        <w:rPr>
          <w:lang w:val="en-US"/>
        </w:rPr>
      </w:pPr>
    </w:p>
    <w:p w14:paraId="435A4EE6" w14:textId="7A91B614" w:rsidR="005A726F" w:rsidRDefault="005A726F" w:rsidP="003A17CB">
      <w:pPr>
        <w:rPr>
          <w:lang w:val="en-US"/>
        </w:rPr>
      </w:pPr>
    </w:p>
    <w:p w14:paraId="43030604" w14:textId="660A9EE4" w:rsidR="005A726F" w:rsidRDefault="005A726F" w:rsidP="003A17CB">
      <w:pPr>
        <w:rPr>
          <w:lang w:val="en-US"/>
        </w:rPr>
      </w:pPr>
    </w:p>
    <w:p w14:paraId="407E900F" w14:textId="52695342" w:rsidR="005A726F" w:rsidRDefault="005A726F" w:rsidP="003A17CB">
      <w:pPr>
        <w:rPr>
          <w:lang w:val="en-US"/>
        </w:rPr>
      </w:pPr>
    </w:p>
    <w:p w14:paraId="2DABF394" w14:textId="38AC3E1F" w:rsidR="005A726F" w:rsidRDefault="005A726F" w:rsidP="003A17CB">
      <w:pPr>
        <w:rPr>
          <w:lang w:val="en-US"/>
        </w:rPr>
      </w:pPr>
    </w:p>
    <w:p w14:paraId="42D7FE6F" w14:textId="7348B3A0" w:rsidR="005A726F" w:rsidRDefault="005A726F" w:rsidP="003A17CB">
      <w:pPr>
        <w:rPr>
          <w:lang w:val="en-US"/>
        </w:rPr>
      </w:pPr>
    </w:p>
    <w:p w14:paraId="471FF005" w14:textId="5274A3C4" w:rsidR="005A726F" w:rsidRDefault="005A726F" w:rsidP="003A17CB">
      <w:pPr>
        <w:rPr>
          <w:lang w:val="en-US"/>
        </w:rPr>
      </w:pPr>
    </w:p>
    <w:p w14:paraId="5FBB8791" w14:textId="384CBF0F" w:rsidR="00913944" w:rsidRDefault="00913944" w:rsidP="003A17CB">
      <w:pPr>
        <w:rPr>
          <w:lang w:val="en-US"/>
        </w:rPr>
      </w:pPr>
    </w:p>
    <w:p w14:paraId="6FBCDAF2" w14:textId="77777777" w:rsidR="003C57AC" w:rsidRDefault="003C57AC" w:rsidP="003A17CB">
      <w:pPr>
        <w:rPr>
          <w:lang w:val="en-US"/>
        </w:rPr>
      </w:pPr>
    </w:p>
    <w:p w14:paraId="1DE16D9A" w14:textId="58A9F672" w:rsidR="00913944" w:rsidRDefault="00976256" w:rsidP="003A17CB">
      <w:pPr>
        <w:rPr>
          <w:lang w:val="en-US"/>
        </w:rPr>
      </w:pPr>
      <w:r>
        <w:rPr>
          <w:lang w:val="en-US"/>
        </w:rPr>
        <w:t>In this contribution we present our views on the remaining open issues</w:t>
      </w:r>
      <w:r w:rsidR="00C60084">
        <w:rPr>
          <w:lang w:val="en-US"/>
        </w:rPr>
        <w:t>.</w:t>
      </w:r>
    </w:p>
    <w:p w14:paraId="469EC91F" w14:textId="5BF88B7F" w:rsidR="00C07B76" w:rsidRPr="00302718" w:rsidRDefault="00976256" w:rsidP="00C07B76">
      <w:pPr>
        <w:pStyle w:val="Heading1"/>
      </w:pPr>
      <w:r>
        <w:lastRenderedPageBreak/>
        <w:t>Discussion</w:t>
      </w:r>
    </w:p>
    <w:bookmarkEnd w:id="1"/>
    <w:bookmarkEnd w:id="2"/>
    <w:p w14:paraId="54968992" w14:textId="3EFE7BCF" w:rsidR="00AE3516" w:rsidRPr="00A20876" w:rsidRDefault="003578BD" w:rsidP="00A20876">
      <w:pPr>
        <w:pStyle w:val="RAN4proposal"/>
        <w:numPr>
          <w:ilvl w:val="0"/>
          <w:numId w:val="0"/>
        </w:numPr>
        <w:rPr>
          <w:rStyle w:val="Strong"/>
          <w:b/>
          <w:bCs w:val="0"/>
          <w:sz w:val="20"/>
          <w:u w:val="single"/>
        </w:rPr>
      </w:pPr>
      <w:r w:rsidRPr="00A20876">
        <w:rPr>
          <w:rStyle w:val="Strong"/>
          <w:b/>
          <w:bCs w:val="0"/>
          <w:sz w:val="20"/>
          <w:u w:val="single"/>
        </w:rPr>
        <w:t xml:space="preserve">Number of timing error </w:t>
      </w:r>
      <w:r w:rsidR="00973546" w:rsidRPr="00A20876">
        <w:rPr>
          <w:rStyle w:val="Strong"/>
          <w:b/>
          <w:bCs w:val="0"/>
          <w:sz w:val="20"/>
          <w:u w:val="single"/>
        </w:rPr>
        <w:t>margins associated with TEGs</w:t>
      </w:r>
    </w:p>
    <w:p w14:paraId="26963CD4" w14:textId="42DE7E99" w:rsidR="00697B1E" w:rsidRDefault="00966F85" w:rsidP="0096430F">
      <w:pPr>
        <w:jc w:val="both"/>
      </w:pPr>
      <w:r>
        <w:t xml:space="preserve">RAN4 </w:t>
      </w:r>
      <w:r w:rsidR="00D50757">
        <w:t xml:space="preserve">have </w:t>
      </w:r>
      <w:r>
        <w:t xml:space="preserve">identified </w:t>
      </w:r>
      <w:r w:rsidR="00343771">
        <w:t>three</w:t>
      </w:r>
      <w:r>
        <w:t xml:space="preserve"> options </w:t>
      </w:r>
      <w:r w:rsidR="00F32133">
        <w:t xml:space="preserve">on number of timing error margins associated with TEGs </w:t>
      </w:r>
      <w:r>
        <w:t xml:space="preserve">for further discussion. </w:t>
      </w:r>
      <w:r w:rsidR="0096430F">
        <w:t xml:space="preserve">Based on RAN1 agreement there are </w:t>
      </w:r>
      <w:r w:rsidR="00343771">
        <w:t>three</w:t>
      </w:r>
      <w:r w:rsidR="0096430F">
        <w:t xml:space="preserve"> TEG types and RAN4</w:t>
      </w:r>
      <w:r w:rsidR="00697F0D">
        <w:t>, based on the agreement</w:t>
      </w:r>
      <w:r w:rsidR="00D50757">
        <w:t xml:space="preserve"> in RAN4#101-e</w:t>
      </w:r>
      <w:r w:rsidR="00697F0D">
        <w:t xml:space="preserve">, should define number for timing error margins </w:t>
      </w:r>
      <w:r w:rsidR="00D50757">
        <w:t>that are applicable to all TEG types</w:t>
      </w:r>
      <w:r w:rsidR="00C428AB">
        <w:t xml:space="preserve"> (Rx TEG</w:t>
      </w:r>
      <w:r w:rsidR="00343771">
        <w:t>,</w:t>
      </w:r>
      <w:r w:rsidR="00C428AB">
        <w:t xml:space="preserve"> Tx TEG, and RxTx TEG)</w:t>
      </w:r>
      <w:r w:rsidR="00D50757">
        <w:t>.</w:t>
      </w:r>
      <w:r w:rsidR="00C35734">
        <w:t xml:space="preserve"> Since option 2 mandates single timing error margin</w:t>
      </w:r>
      <w:r w:rsidR="00D4650E">
        <w:t xml:space="preserve">, it is not enough to capture margin requirements for all TEG types. Option 1 </w:t>
      </w:r>
      <w:r w:rsidR="00956DE8">
        <w:t xml:space="preserve">addresses a need for multiple timing error margins </w:t>
      </w:r>
      <w:r w:rsidR="007D0857">
        <w:t>without</w:t>
      </w:r>
      <w:r w:rsidR="00956DE8">
        <w:t xml:space="preserve"> clarify</w:t>
      </w:r>
      <w:r w:rsidR="007D0857">
        <w:t>ing</w:t>
      </w:r>
      <w:r w:rsidR="00956DE8">
        <w:t xml:space="preserve"> on how margins will be used.</w:t>
      </w:r>
      <w:r w:rsidR="00AC1F5A">
        <w:t xml:space="preserve"> Therefore, in our point of view, option 3 is better formulated to capture </w:t>
      </w:r>
      <w:r w:rsidR="00F158D0">
        <w:t xml:space="preserve">both </w:t>
      </w:r>
      <w:r w:rsidR="00AC1F5A">
        <w:t>margin requirement for Rx TEG</w:t>
      </w:r>
      <w:r w:rsidR="00F158D0">
        <w:t xml:space="preserve"> and how the margins will be used</w:t>
      </w:r>
      <w:r w:rsidR="00697B1E">
        <w:t>.</w:t>
      </w:r>
    </w:p>
    <w:p w14:paraId="143878C0" w14:textId="40B8018D" w:rsidR="00697B1E" w:rsidRPr="00FB13F5" w:rsidRDefault="00697B1E" w:rsidP="00937E7D">
      <w:pPr>
        <w:pStyle w:val="RAN4proposal"/>
        <w:numPr>
          <w:ilvl w:val="0"/>
          <w:numId w:val="10"/>
        </w:numPr>
        <w:ind w:left="0" w:firstLine="0"/>
      </w:pPr>
      <w:r w:rsidRPr="00FB13F5">
        <w:t xml:space="preserve">Define two margin values for UE Rx TEG for different time scopes: </w:t>
      </w:r>
      <w:r w:rsidRPr="00FB13F5">
        <w:br/>
        <w:t xml:space="preserve">Value 1: X, valid for all measurements in the same measurement report. </w:t>
      </w:r>
      <w:r w:rsidRPr="00FB13F5">
        <w:br/>
        <w:t xml:space="preserve">Value 2: Y (&lt; X), valid for measurements associated with same time stamp. </w:t>
      </w:r>
      <w:r w:rsidRPr="00FB13F5">
        <w:br/>
        <w:t>The value of X and Y are FFS and may be dependent on PRS BW and FR.</w:t>
      </w:r>
    </w:p>
    <w:p w14:paraId="5FA7671B" w14:textId="74D54DE3" w:rsidR="00C90768" w:rsidRPr="00C90768" w:rsidRDefault="00FA6DC4" w:rsidP="0096430F">
      <w:pPr>
        <w:jc w:val="both"/>
      </w:pPr>
      <w:r>
        <w:t xml:space="preserve">Moreover, RAN4 should also define </w:t>
      </w:r>
      <w:r w:rsidR="00CE4F72">
        <w:t xml:space="preserve">number of timing error </w:t>
      </w:r>
      <w:r>
        <w:t>margin</w:t>
      </w:r>
      <w:r w:rsidR="007C5C5C">
        <w:t>s</w:t>
      </w:r>
      <w:r>
        <w:t xml:space="preserve"> </w:t>
      </w:r>
      <w:r w:rsidR="00CE4F72">
        <w:t xml:space="preserve">values </w:t>
      </w:r>
      <w:r w:rsidR="003278B6">
        <w:t xml:space="preserve">also </w:t>
      </w:r>
      <w:r>
        <w:t xml:space="preserve">for </w:t>
      </w:r>
      <w:r w:rsidR="00BD1A97">
        <w:t xml:space="preserve">UE </w:t>
      </w:r>
      <w:r>
        <w:t>Tx TEG.</w:t>
      </w:r>
      <w:r w:rsidR="00985ABC">
        <w:t xml:space="preserve"> </w:t>
      </w:r>
      <w:r w:rsidR="003278B6">
        <w:t xml:space="preserve">For RxTx TEG, a margin can </w:t>
      </w:r>
      <w:r w:rsidR="000C1ADA">
        <w:t xml:space="preserve">then </w:t>
      </w:r>
      <w:r w:rsidR="003278B6">
        <w:t>be derived using</w:t>
      </w:r>
      <w:r w:rsidR="00985ABC">
        <w:t xml:space="preserve"> Rx and Tx TEG margin</w:t>
      </w:r>
      <w:r w:rsidR="00E72E44">
        <w:t>s.</w:t>
      </w:r>
    </w:p>
    <w:p w14:paraId="609EA158" w14:textId="29F84160" w:rsidR="00FA6DC4" w:rsidRDefault="00325665" w:rsidP="00325665">
      <w:pPr>
        <w:pStyle w:val="RAN4proposal"/>
      </w:pPr>
      <w:r>
        <w:t>D</w:t>
      </w:r>
      <w:r w:rsidR="00BD1A97">
        <w:t xml:space="preserve">efine </w:t>
      </w:r>
      <w:r w:rsidR="00066845">
        <w:t>number of timing error margins associated with UE Tx TEG.</w:t>
      </w:r>
    </w:p>
    <w:p w14:paraId="559C78CD" w14:textId="7974270A" w:rsidR="00B405AA" w:rsidRDefault="00B405AA" w:rsidP="00B405AA">
      <w:pPr>
        <w:rPr>
          <w:b/>
          <w:bCs/>
          <w:u w:val="single"/>
        </w:rPr>
      </w:pPr>
      <w:r w:rsidRPr="00B405AA">
        <w:rPr>
          <w:b/>
          <w:bCs/>
          <w:u w:val="single"/>
        </w:rPr>
        <w:t>Timing error margins associated with TEGs</w:t>
      </w:r>
    </w:p>
    <w:p w14:paraId="404A9431" w14:textId="248EB271" w:rsidR="00D726A4" w:rsidRDefault="00EC3763" w:rsidP="00ED79F3">
      <w:pPr>
        <w:jc w:val="both"/>
      </w:pPr>
      <w:r>
        <w:t xml:space="preserve">In RAN4#101-e </w:t>
      </w:r>
      <w:r w:rsidR="001823F9">
        <w:t xml:space="preserve">it was agreed that recommending feasible values for timing error margins associated with TEGs is within RAN4 scope. Furthermore, </w:t>
      </w:r>
      <w:r w:rsidR="00343771">
        <w:t>three</w:t>
      </w:r>
      <w:r>
        <w:t xml:space="preserve"> options on how to define timing error margins associated with TEGs were identified</w:t>
      </w:r>
      <w:r w:rsidR="0003687B">
        <w:t xml:space="preserve"> for further di</w:t>
      </w:r>
      <w:r w:rsidR="5C7699B3">
        <w:t>s</w:t>
      </w:r>
      <w:r w:rsidR="0003687B">
        <w:t>cussion</w:t>
      </w:r>
      <w:r>
        <w:t>.</w:t>
      </w:r>
      <w:r w:rsidR="00E95E62">
        <w:t xml:space="preserve"> </w:t>
      </w:r>
    </w:p>
    <w:p w14:paraId="19998C26" w14:textId="10FE804D" w:rsidR="001E1D20" w:rsidRDefault="00BC4969" w:rsidP="0091453C">
      <w:pPr>
        <w:jc w:val="both"/>
      </w:pPr>
      <w:r>
        <w:t xml:space="preserve">Based on RAN1 agreement, </w:t>
      </w:r>
      <w:r w:rsidR="000A3A11">
        <w:t xml:space="preserve">UE </w:t>
      </w:r>
      <w:r w:rsidR="0025512C">
        <w:t>can</w:t>
      </w:r>
      <w:r w:rsidR="000A3A11">
        <w:t xml:space="preserve"> report TEG ID associated to the </w:t>
      </w:r>
      <w:r>
        <w:t>measurements</w:t>
      </w:r>
      <w:r w:rsidR="00D777E9">
        <w:t>/transmissions</w:t>
      </w:r>
      <w:r w:rsidR="00C60DA4">
        <w:t xml:space="preserve"> to the network</w:t>
      </w:r>
      <w:r w:rsidR="00D726A4">
        <w:t>.</w:t>
      </w:r>
      <w:r w:rsidR="00C60DA4">
        <w:t xml:space="preserve"> </w:t>
      </w:r>
      <w:r w:rsidR="004C5C3F">
        <w:t>Therefore,</w:t>
      </w:r>
      <w:r w:rsidR="00993665">
        <w:t xml:space="preserve"> </w:t>
      </w:r>
      <w:r w:rsidR="00D726A4">
        <w:t xml:space="preserve">to </w:t>
      </w:r>
      <w:r w:rsidR="004C5C3F">
        <w:t>realize option</w:t>
      </w:r>
      <w:r w:rsidR="00F27AD2">
        <w:t xml:space="preserve"> 1, an additional signalling </w:t>
      </w:r>
      <w:r w:rsidR="00F46BA0">
        <w:t>that allows UE</w:t>
      </w:r>
      <w:r w:rsidR="00F27AD2">
        <w:t xml:space="preserve"> </w:t>
      </w:r>
      <w:r w:rsidR="008F1AE7">
        <w:t xml:space="preserve">to </w:t>
      </w:r>
      <w:r w:rsidR="00F27AD2">
        <w:t>report its implementation to the network</w:t>
      </w:r>
      <w:r w:rsidR="00C8096D">
        <w:t xml:space="preserve"> </w:t>
      </w:r>
      <w:r w:rsidR="00F27AD2">
        <w:t xml:space="preserve">before network can configure/suggest an appropriate margin to be </w:t>
      </w:r>
      <w:r w:rsidR="00453D07">
        <w:t>associated with TEGs</w:t>
      </w:r>
      <w:r w:rsidR="00C8096D">
        <w:t xml:space="preserve"> is needed</w:t>
      </w:r>
      <w:r w:rsidR="00C71758">
        <w:t xml:space="preserve">. </w:t>
      </w:r>
      <w:r w:rsidR="00DF1CC9">
        <w:t xml:space="preserve">Different to this, option 2 considers </w:t>
      </w:r>
      <w:proofErr w:type="gramStart"/>
      <w:r w:rsidR="00DF1CC9">
        <w:t>implementation based</w:t>
      </w:r>
      <w:proofErr w:type="gramEnd"/>
      <w:r w:rsidR="00DF1CC9">
        <w:t xml:space="preserve"> </w:t>
      </w:r>
      <w:r w:rsidR="005A6E4A">
        <w:t>approach</w:t>
      </w:r>
      <w:r w:rsidR="009F74B9">
        <w:t xml:space="preserve"> and it is up to UE to configure its own timing error margins</w:t>
      </w:r>
      <w:r w:rsidR="00962432">
        <w:t xml:space="preserve">. </w:t>
      </w:r>
      <w:proofErr w:type="gramStart"/>
      <w:r w:rsidR="00962432">
        <w:t>In order to</w:t>
      </w:r>
      <w:proofErr w:type="gramEnd"/>
      <w:r w:rsidR="00962432">
        <w:t xml:space="preserve"> effectively mitigate</w:t>
      </w:r>
      <w:r w:rsidR="0099409D">
        <w:t xml:space="preserve"> Rx/Tx timing error, it is important t</w:t>
      </w:r>
      <w:r w:rsidR="005A3D93">
        <w:t xml:space="preserve">hat </w:t>
      </w:r>
      <w:r w:rsidR="009341DC">
        <w:t xml:space="preserve">the timing error margins accommodate all possible implementations that </w:t>
      </w:r>
      <w:r w:rsidR="003800BB">
        <w:t xml:space="preserve">have an impact on clock drift factors. To overcome this issue </w:t>
      </w:r>
      <w:r w:rsidR="001A5785">
        <w:t>in our point of view timing error margins associated with TEGs</w:t>
      </w:r>
      <w:r w:rsidR="0091453C">
        <w:t xml:space="preserve"> should be fixed</w:t>
      </w:r>
      <w:r w:rsidR="004C4675">
        <w:t xml:space="preserve"> </w:t>
      </w:r>
      <w:r w:rsidR="0091453C">
        <w:t>in the spec.</w:t>
      </w:r>
    </w:p>
    <w:p w14:paraId="39B87BA2" w14:textId="33F0CC01" w:rsidR="00B73A7B" w:rsidRPr="000114E6" w:rsidRDefault="0043733E" w:rsidP="00B73A7B">
      <w:pPr>
        <w:pStyle w:val="RAN4proposal"/>
      </w:pPr>
      <w:r w:rsidRPr="000114E6">
        <w:t>Timing error margins fixed in the spec</w:t>
      </w:r>
      <w:r w:rsidR="0039415D" w:rsidRPr="000114E6">
        <w:t>.</w:t>
      </w:r>
    </w:p>
    <w:p w14:paraId="57C9D0FF" w14:textId="7BA9D7ED" w:rsidR="00973546" w:rsidRDefault="0084137D" w:rsidP="00973546">
      <w:pPr>
        <w:rPr>
          <w:b/>
          <w:bCs/>
          <w:u w:val="single"/>
        </w:rPr>
      </w:pPr>
      <w:r w:rsidRPr="0084137D">
        <w:rPr>
          <w:b/>
          <w:bCs/>
          <w:u w:val="single"/>
        </w:rPr>
        <w:t>T</w:t>
      </w:r>
      <w:r w:rsidR="004E599A">
        <w:rPr>
          <w:b/>
          <w:bCs/>
          <w:u w:val="single"/>
        </w:rPr>
        <w:t>i</w:t>
      </w:r>
      <w:r w:rsidRPr="0084137D">
        <w:rPr>
          <w:b/>
          <w:bCs/>
          <w:u w:val="single"/>
        </w:rPr>
        <w:t>me variation of TEGs</w:t>
      </w:r>
    </w:p>
    <w:p w14:paraId="0949768C" w14:textId="454142A5" w:rsidR="00CB37C1" w:rsidRDefault="00F279AA" w:rsidP="002C4FD1">
      <w:pPr>
        <w:jc w:val="both"/>
      </w:pPr>
      <w:r>
        <w:t>T</w:t>
      </w:r>
      <w:r w:rsidR="00EA2034">
        <w:t>ime variation of TEGs</w:t>
      </w:r>
      <w:r w:rsidR="008463EC">
        <w:t xml:space="preserve"> shall be </w:t>
      </w:r>
      <w:r w:rsidR="004A1709">
        <w:t xml:space="preserve">based on TEG type. For Rx TEG, it can be upto implementation </w:t>
      </w:r>
      <w:r w:rsidR="004A39DD">
        <w:t>and</w:t>
      </w:r>
      <w:r>
        <w:t xml:space="preserve"> TEG association to the measurements </w:t>
      </w:r>
      <w:r w:rsidR="00236CAD">
        <w:t>are reported to the network.</w:t>
      </w:r>
    </w:p>
    <w:p w14:paraId="4A8E87BC" w14:textId="37160CE0" w:rsidR="0095639C" w:rsidRDefault="0095639C" w:rsidP="00937E7D">
      <w:pPr>
        <w:pStyle w:val="RAN4proposal"/>
        <w:ind w:left="0" w:firstLine="0"/>
      </w:pPr>
      <w:r>
        <w:t>Temporal Rx TEG validity is up to implementation assuming that Rx TEG association is based on a per measurement report basis.</w:t>
      </w:r>
    </w:p>
    <w:p w14:paraId="79D39182" w14:textId="4D4A3F1F" w:rsidR="00084A5C" w:rsidRDefault="0095639C" w:rsidP="000031DD">
      <w:pPr>
        <w:jc w:val="both"/>
      </w:pPr>
      <w:r>
        <w:t xml:space="preserve">For </w:t>
      </w:r>
      <w:r w:rsidR="00903924">
        <w:t xml:space="preserve">UE </w:t>
      </w:r>
      <w:r>
        <w:t>Tx TEG</w:t>
      </w:r>
      <w:r w:rsidR="00CA28F0">
        <w:t xml:space="preserve">, temporal validity can be </w:t>
      </w:r>
      <w:r w:rsidR="0063583C">
        <w:t xml:space="preserve">associated to the change in </w:t>
      </w:r>
      <w:r w:rsidR="00903924">
        <w:t>UL transmission time</w:t>
      </w:r>
      <w:r w:rsidR="0063583C">
        <w:t xml:space="preserve">. If the UE UL transmission timing changes due to the network-configured timing advance </w:t>
      </w:r>
      <w:r w:rsidR="00055518">
        <w:t>command,</w:t>
      </w:r>
      <w:r w:rsidR="0063583C">
        <w:t xml:space="preserve"> then Tx TEG association is con</w:t>
      </w:r>
      <w:r w:rsidR="00302FA3">
        <w:t>sidered changed and the temporal validity of previous Tx TEG is considered expired.</w:t>
      </w:r>
      <w:r w:rsidR="00D31275">
        <w:t xml:space="preserve"> Furthermore, temporal validity of </w:t>
      </w:r>
      <w:r w:rsidR="00D31275" w:rsidRPr="006E21AC">
        <w:t>UE RxTx TEG</w:t>
      </w:r>
      <w:r w:rsidR="00D31275">
        <w:t xml:space="preserve"> can be associated to the change in antenna panel used for Rx – Tx timing measurement</w:t>
      </w:r>
      <w:r w:rsidR="00584F6F">
        <w:t>.</w:t>
      </w:r>
    </w:p>
    <w:p w14:paraId="6D359F07" w14:textId="5FE2847C" w:rsidR="001442EE" w:rsidRDefault="00747FA4" w:rsidP="00937E7D">
      <w:pPr>
        <w:pStyle w:val="RAN4proposal"/>
        <w:ind w:left="0" w:firstLine="0"/>
        <w:jc w:val="both"/>
      </w:pPr>
      <w:r>
        <w:t xml:space="preserve">Temporal </w:t>
      </w:r>
      <w:r w:rsidR="004A4B0D">
        <w:t xml:space="preserve">validity of </w:t>
      </w:r>
      <w:r>
        <w:t xml:space="preserve">Tx TEG </w:t>
      </w:r>
      <w:r w:rsidR="004A4B0D">
        <w:t>expires when UE UL transmission timing changes due to network configured timing advance</w:t>
      </w:r>
      <w:r w:rsidR="001442EE">
        <w:t>.</w:t>
      </w:r>
    </w:p>
    <w:p w14:paraId="0DA667FF" w14:textId="033176FB" w:rsidR="00584F6F" w:rsidRPr="00584F6F" w:rsidRDefault="00584F6F" w:rsidP="00937E7D">
      <w:pPr>
        <w:pStyle w:val="RAN4proposal"/>
        <w:ind w:left="0" w:firstLine="0"/>
        <w:jc w:val="both"/>
      </w:pPr>
      <w:r>
        <w:t xml:space="preserve">Temporal validity of </w:t>
      </w:r>
      <w:r w:rsidRPr="006E21AC">
        <w:t>UE RxTx TEG</w:t>
      </w:r>
      <w:r>
        <w:t xml:space="preserve"> can be associated to the change in antenna panel used for Rx – Tx timing measurement.</w:t>
      </w:r>
    </w:p>
    <w:p w14:paraId="2E06BA30" w14:textId="76FCA0A7" w:rsidR="00457DE4" w:rsidRDefault="00457DE4" w:rsidP="00973546">
      <w:pPr>
        <w:rPr>
          <w:b/>
          <w:bCs/>
          <w:u w:val="single"/>
        </w:rPr>
      </w:pPr>
      <w:r>
        <w:rPr>
          <w:b/>
          <w:bCs/>
          <w:u w:val="single"/>
        </w:rPr>
        <w:t>Impact of Rx TEGs on measurement requirements and accuracy requirements</w:t>
      </w:r>
      <w:r w:rsidR="000B57E5">
        <w:rPr>
          <w:b/>
          <w:bCs/>
          <w:u w:val="single"/>
        </w:rPr>
        <w:t>.</w:t>
      </w:r>
    </w:p>
    <w:p w14:paraId="7A252930" w14:textId="53ECC0E6" w:rsidR="000B57E5" w:rsidRDefault="00E31D15" w:rsidP="000272C0">
      <w:pPr>
        <w:jc w:val="both"/>
      </w:pPr>
      <w:r>
        <w:t>I</w:t>
      </w:r>
      <w:r w:rsidR="0008202F">
        <w:t>mpact of R</w:t>
      </w:r>
      <w:r w:rsidR="00106D1E">
        <w:t>x</w:t>
      </w:r>
      <w:r w:rsidR="0008202F">
        <w:t xml:space="preserve"> TEGs on measurement and accuracy requirements was left for fur</w:t>
      </w:r>
      <w:r w:rsidR="004D33CB">
        <w:t xml:space="preserve">ther discussion. To clarify the implications of </w:t>
      </w:r>
      <w:r w:rsidR="000272C0">
        <w:t xml:space="preserve">Rx </w:t>
      </w:r>
      <w:proofErr w:type="gramStart"/>
      <w:r w:rsidR="000272C0">
        <w:t>TEGs</w:t>
      </w:r>
      <w:proofErr w:type="gramEnd"/>
      <w:r w:rsidR="000272C0">
        <w:t xml:space="preserve"> </w:t>
      </w:r>
      <w:r w:rsidR="002D790B">
        <w:t>consider</w:t>
      </w:r>
      <w:r w:rsidR="00A20DAE">
        <w:t xml:space="preserve"> the scenario in </w:t>
      </w:r>
      <w:r w:rsidR="00086788">
        <w:fldChar w:fldCharType="begin"/>
      </w:r>
      <w:r w:rsidR="00086788">
        <w:instrText xml:space="preserve"> REF _Ref90380779 \h </w:instrText>
      </w:r>
      <w:r w:rsidR="00086788">
        <w:fldChar w:fldCharType="separate"/>
      </w:r>
      <w:r w:rsidR="00086788">
        <w:t xml:space="preserve">Figure </w:t>
      </w:r>
      <w:r w:rsidR="00086788">
        <w:rPr>
          <w:noProof/>
        </w:rPr>
        <w:t>1</w:t>
      </w:r>
      <w:r w:rsidR="00086788">
        <w:fldChar w:fldCharType="end"/>
      </w:r>
      <w:r w:rsidR="00A20DAE">
        <w:t>, where</w:t>
      </w:r>
      <w:r w:rsidR="005B6E60">
        <w:t xml:space="preserve"> the RSTD measurements take the form:</w:t>
      </w:r>
    </w:p>
    <w:p w14:paraId="61FB9582" w14:textId="36643A34" w:rsidR="00BD7910" w:rsidRPr="00AF6C9C" w:rsidRDefault="005A3198" w:rsidP="00BD7910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RSTD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,</m:t>
          </m:r>
        </m:oMath>
      </m:oMathPara>
    </w:p>
    <w:p w14:paraId="0BA37CD0" w14:textId="3E19B083" w:rsidR="00BD7910" w:rsidRPr="0033538A" w:rsidRDefault="005A3198" w:rsidP="00BD7910">
      <w:pPr>
        <w:rPr>
          <w:rFonts w:eastAsiaTheme="minorEastAsia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ref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X,a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X,b</m:t>
            </m:r>
          </m:sub>
        </m:sSub>
      </m:oMath>
      <w:r w:rsidR="00BD7910" w:rsidRPr="00AF6C9C">
        <w:t xml:space="preserve"> </w:t>
      </w:r>
      <w:r w:rsidR="00086788">
        <w:t>,</w:t>
      </w:r>
    </w:p>
    <w:p w14:paraId="19F7F036" w14:textId="1D04801D" w:rsidR="00BD7910" w:rsidRDefault="00847754" w:rsidP="00BD7910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ref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RX,a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</m:oMath>
      <w:r w:rsidR="00BD7910" w:rsidRPr="006F7926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RX,b</m:t>
            </m:r>
          </m:sub>
        </m:sSub>
      </m:oMath>
      <w:r w:rsidR="00086788">
        <w:rPr>
          <w:iCs/>
        </w:rPr>
        <w:t>.</w:t>
      </w:r>
    </w:p>
    <w:p w14:paraId="57C70761" w14:textId="71343301" w:rsidR="00BD7910" w:rsidRDefault="005A3198" w:rsidP="00BD7910">
      <w:pPr>
        <w:rPr>
          <w:rFonts w:eastAsiaTheme="minorEastAsia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X,a</m:t>
            </m:r>
          </m:sub>
        </m:sSub>
      </m:oMath>
      <w:r w:rsidR="00BD7910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X,b</m:t>
            </m:r>
          </m:sub>
        </m:sSub>
      </m:oMath>
      <w:r w:rsidR="00BD7910">
        <w:rPr>
          <w:rFonts w:eastAsiaTheme="minorEastAsia"/>
          <w:iCs/>
        </w:rPr>
        <w:t xml:space="preserve"> are respectively the timing errors for antenna panel</w:t>
      </w:r>
      <w:r w:rsidR="00235D3B">
        <w:rPr>
          <w:rFonts w:eastAsiaTheme="minorEastAsia"/>
          <w:iCs/>
        </w:rPr>
        <w:t>s</w:t>
      </w:r>
      <w:r w:rsidR="00BD7910">
        <w:rPr>
          <w:rFonts w:eastAsiaTheme="minorEastAsia"/>
          <w:iCs/>
        </w:rPr>
        <w:t xml:space="preserve"> (and UE R</w:t>
      </w:r>
      <w:r w:rsidR="00106D1E">
        <w:rPr>
          <w:rFonts w:eastAsiaTheme="minorEastAsia"/>
          <w:iCs/>
        </w:rPr>
        <w:t>x</w:t>
      </w:r>
      <w:r w:rsidR="00BD7910">
        <w:rPr>
          <w:rFonts w:eastAsiaTheme="minorEastAsia"/>
          <w:iCs/>
        </w:rPr>
        <w:t xml:space="preserve"> TEG) </w:t>
      </w:r>
      <m:oMath>
        <m:r>
          <w:rPr>
            <w:rFonts w:ascii="Cambria Math" w:eastAsiaTheme="minorEastAsia" w:hAnsi="Cambria Math"/>
          </w:rPr>
          <m:t>a</m:t>
        </m:r>
      </m:oMath>
      <w:r w:rsidR="00BD7910">
        <w:rPr>
          <w:rFonts w:eastAsiaTheme="minorEastAsia"/>
          <w:iCs/>
        </w:rPr>
        <w:t xml:space="preserve"> and </w:t>
      </w:r>
      <m:oMath>
        <m:r>
          <w:rPr>
            <w:rFonts w:ascii="Cambria Math" w:eastAsiaTheme="minorEastAsia" w:hAnsi="Cambria Math"/>
          </w:rPr>
          <m:t>b</m:t>
        </m:r>
      </m:oMath>
      <w:r w:rsidR="00BD7910">
        <w:rPr>
          <w:rFonts w:eastAsiaTheme="minorEastAsia"/>
          <w:iCs/>
        </w:rPr>
        <w:t>.</w:t>
      </w:r>
      <w:r w:rsidR="00847754">
        <w:rPr>
          <w:rFonts w:eastAsiaTheme="minorEastAsia"/>
          <w:iCs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="00A86A5E">
        <w:rPr>
          <w:rFonts w:eastAsiaTheme="minorEastAsia"/>
          <w:iCs/>
        </w:rPr>
        <w:t xml:space="preserve"> </w:t>
      </w:r>
      <w:r w:rsidR="00847754">
        <w:rPr>
          <w:rFonts w:eastAsiaTheme="minorEastAsia"/>
          <w:iCs/>
        </w:rPr>
        <w:t>is the speed of light</w:t>
      </w:r>
      <w:r w:rsidR="00A86A5E">
        <w:rPr>
          <w:rFonts w:eastAsiaTheme="minorEastAsia"/>
          <w:iCs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86A5E">
        <w:rPr>
          <w:rFonts w:eastAsiaTheme="minorEastAsia"/>
          <w:iCs/>
        </w:rPr>
        <w:t>,</w:t>
      </w:r>
      <w:r w:rsidR="001930B8" w:rsidRPr="001930B8">
        <w:rPr>
          <w:rFonts w:ascii="Cambria Math" w:hAnsi="Cambria Math"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86A5E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A86A5E">
        <w:rPr>
          <w:rFonts w:eastAsiaTheme="minorEastAsia"/>
          <w:iCs/>
        </w:rPr>
        <w:t xml:space="preserve"> are the </w:t>
      </w:r>
      <w:r w:rsidR="0022495C">
        <w:rPr>
          <w:rFonts w:eastAsiaTheme="minorEastAsia"/>
          <w:iCs/>
        </w:rPr>
        <w:t>estimated distances from reference TRP, target TRP1</w:t>
      </w:r>
      <w:r w:rsidR="001930B8">
        <w:rPr>
          <w:rFonts w:eastAsiaTheme="minorEastAsia"/>
          <w:iCs/>
        </w:rPr>
        <w:t>, target TRP2, and target TRP 3</w:t>
      </w:r>
      <w:r w:rsidR="00235D3B">
        <w:rPr>
          <w:rFonts w:eastAsiaTheme="minorEastAsia"/>
          <w:iCs/>
        </w:rPr>
        <w:t>, respectively</w:t>
      </w:r>
      <w:r w:rsidR="001930B8">
        <w:rPr>
          <w:rFonts w:eastAsiaTheme="minorEastAsia"/>
          <w:iCs/>
        </w:rPr>
        <w:t>.</w:t>
      </w:r>
      <w:r w:rsidR="00C15A05">
        <w:rPr>
          <w:rFonts w:eastAsiaTheme="minorEastAsia"/>
          <w:iCs/>
        </w:rPr>
        <w:t xml:space="preserve"> Furthermore, </w:t>
      </w:r>
      <w:r w:rsidR="00C854C9">
        <w:rPr>
          <w:rFonts w:eastAsiaTheme="minorEastAsia"/>
          <w:iCs/>
        </w:rPr>
        <w:t xml:space="preserve">RSTD difference </w:t>
      </w:r>
      <w:r w:rsidR="00443CC6">
        <w:rPr>
          <w:rFonts w:eastAsiaTheme="minorEastAsia"/>
          <w:iCs/>
        </w:rPr>
        <w:t xml:space="preserve">value </w:t>
      </w:r>
      <w:r w:rsidR="00C854C9">
        <w:rPr>
          <w:rFonts w:eastAsiaTheme="minorEastAsia"/>
          <w:iCs/>
        </w:rPr>
        <w:t xml:space="preserve">can also be calculated using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443CC6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97AE4">
        <w:rPr>
          <w:rFonts w:eastAsiaTheme="minorEastAsia"/>
          <w:iCs/>
        </w:rPr>
        <w:t>:</w:t>
      </w:r>
      <w:r w:rsidR="00443CC6">
        <w:rPr>
          <w:rFonts w:eastAsiaTheme="minorEastAsia"/>
          <w:iCs/>
        </w:rPr>
        <w:t xml:space="preserve"> </w:t>
      </w:r>
    </w:p>
    <w:p w14:paraId="53ADC2BB" w14:textId="05FEB85A" w:rsidR="00564A39" w:rsidRPr="00265362" w:rsidRDefault="005A3198" w:rsidP="00BD7910"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DIFF</m:t>
            </m:r>
          </m:e>
          <m:sub>
            <m:r>
              <w:rPr>
                <w:rFonts w:ascii="Cambria Math" w:hAnsi="Cambria Math"/>
              </w:rPr>
              <m:t>3,2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E97AE4">
        <w:rPr>
          <w:iCs/>
        </w:rPr>
        <w:t>.</w:t>
      </w:r>
    </w:p>
    <w:p w14:paraId="0973042F" w14:textId="355AB03D" w:rsidR="00BD7910" w:rsidRDefault="00BD7910" w:rsidP="00BD7910">
      <w:pPr>
        <w:keepNext/>
        <w:jc w:val="center"/>
      </w:pPr>
      <w:r w:rsidRPr="00F60A96">
        <w:rPr>
          <w:noProof/>
        </w:rPr>
        <w:drawing>
          <wp:inline distT="0" distB="0" distL="0" distR="0" wp14:anchorId="46D7EDCF" wp14:editId="2A2B0805">
            <wp:extent cx="3868724" cy="31038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882" cy="311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440CA" w14:textId="2B0D5B90" w:rsidR="00BD7910" w:rsidRPr="008855AC" w:rsidRDefault="00BD7910" w:rsidP="009B265E">
      <w:pPr>
        <w:pStyle w:val="Caption"/>
        <w:jc w:val="center"/>
        <w:rPr>
          <w:i w:val="0"/>
          <w:iCs w:val="0"/>
        </w:rPr>
      </w:pPr>
      <w:bookmarkStart w:id="3" w:name="_Ref90380779"/>
      <w:r w:rsidRPr="008855AC">
        <w:rPr>
          <w:i w:val="0"/>
          <w:iCs w:val="0"/>
        </w:rPr>
        <w:t xml:space="preserve">Figure </w:t>
      </w:r>
      <w:r w:rsidRPr="008855AC">
        <w:rPr>
          <w:i w:val="0"/>
          <w:iCs w:val="0"/>
        </w:rPr>
        <w:fldChar w:fldCharType="begin"/>
      </w:r>
      <w:r w:rsidRPr="008855AC">
        <w:rPr>
          <w:i w:val="0"/>
          <w:iCs w:val="0"/>
        </w:rPr>
        <w:instrText xml:space="preserve"> SEQ Figure \* ARABIC </w:instrText>
      </w:r>
      <w:r w:rsidRPr="008855AC">
        <w:rPr>
          <w:i w:val="0"/>
          <w:iCs w:val="0"/>
        </w:rPr>
        <w:fldChar w:fldCharType="separate"/>
      </w:r>
      <w:r w:rsidRPr="008855AC">
        <w:rPr>
          <w:i w:val="0"/>
          <w:iCs w:val="0"/>
          <w:noProof/>
        </w:rPr>
        <w:t>1</w:t>
      </w:r>
      <w:r w:rsidRPr="008855AC">
        <w:rPr>
          <w:i w:val="0"/>
          <w:iCs w:val="0"/>
        </w:rPr>
        <w:fldChar w:fldCharType="end"/>
      </w:r>
      <w:bookmarkEnd w:id="3"/>
      <w:r w:rsidR="00DA7245" w:rsidRPr="008855AC">
        <w:rPr>
          <w:i w:val="0"/>
          <w:iCs w:val="0"/>
        </w:rPr>
        <w:t xml:space="preserve">. </w:t>
      </w:r>
      <w:r w:rsidR="009B265E" w:rsidRPr="008855AC">
        <w:rPr>
          <w:i w:val="0"/>
          <w:iCs w:val="0"/>
        </w:rPr>
        <w:t>UE Rx TEG and positioning measurements.</w:t>
      </w:r>
    </w:p>
    <w:p w14:paraId="3261836C" w14:textId="7C63085A" w:rsidR="00BD7910" w:rsidRPr="00730AF6" w:rsidRDefault="00BB4A1D" w:rsidP="00BB4A1D">
      <w:pPr>
        <w:pStyle w:val="Observation"/>
      </w:pPr>
      <w:bookmarkStart w:id="4" w:name="_Toc91152283"/>
      <w:proofErr w:type="spellStart"/>
      <w:r>
        <w:t>We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 w:rsidR="004026AA">
        <w:t>that</w:t>
      </w:r>
      <w:proofErr w:type="spellEnd"/>
      <w:r w:rsidR="004026AA">
        <w:t xml:space="preserve"> </w:t>
      </w:r>
      <w:proofErr w:type="spellStart"/>
      <w:r w:rsidR="004026AA">
        <w:t>the</w:t>
      </w:r>
      <w:proofErr w:type="spellEnd"/>
      <w:r w:rsidR="004026AA">
        <w:t xml:space="preserve"> </w:t>
      </w:r>
      <w:r w:rsidR="006707F5">
        <w:t xml:space="preserve">RSTD </w:t>
      </w:r>
      <w:proofErr w:type="spellStart"/>
      <w:r w:rsidR="006707F5">
        <w:t>measurement</w:t>
      </w:r>
      <w:r w:rsidR="001E766B">
        <w:t>s</w:t>
      </w:r>
      <w:proofErr w:type="spellEnd"/>
      <w:r w:rsidR="001E766B">
        <w:t xml:space="preserve"> </w:t>
      </w:r>
      <w:proofErr w:type="spellStart"/>
      <w:r w:rsidR="001E766B">
        <w:t>for</w:t>
      </w:r>
      <w:proofErr w:type="spellEnd"/>
      <w:r w:rsidR="001E766B">
        <w:t xml:space="preserve"> </w:t>
      </w:r>
      <w:proofErr w:type="spellStart"/>
      <w:r w:rsidR="001E766B">
        <w:t>which</w:t>
      </w:r>
      <w:proofErr w:type="spellEnd"/>
      <w:r w:rsidR="001E766B">
        <w:t xml:space="preserve"> UE </w:t>
      </w:r>
      <w:proofErr w:type="spellStart"/>
      <w:r w:rsidR="001E766B">
        <w:t>Rx</w:t>
      </w:r>
      <w:proofErr w:type="spellEnd"/>
      <w:r w:rsidR="001E766B">
        <w:t xml:space="preserve"> TEG </w:t>
      </w:r>
      <w:proofErr w:type="spellStart"/>
      <w:r w:rsidR="001E766B">
        <w:t>association</w:t>
      </w:r>
      <w:proofErr w:type="spellEnd"/>
      <w:r w:rsidR="001E766B">
        <w:t xml:space="preserve"> </w:t>
      </w:r>
      <w:proofErr w:type="spellStart"/>
      <w:r w:rsidR="001E766B">
        <w:t>is</w:t>
      </w:r>
      <w:proofErr w:type="spellEnd"/>
      <w:r w:rsidR="001E766B">
        <w:t xml:space="preserve"> same </w:t>
      </w:r>
      <w:proofErr w:type="spellStart"/>
      <w:r w:rsidR="001E766B">
        <w:t>for</w:t>
      </w:r>
      <w:proofErr w:type="spellEnd"/>
      <w:r w:rsidR="001E766B">
        <w:t xml:space="preserve"> </w:t>
      </w:r>
      <w:proofErr w:type="spellStart"/>
      <w:r w:rsidR="001E766B">
        <w:t>reference</w:t>
      </w:r>
      <w:proofErr w:type="spellEnd"/>
      <w:r w:rsidR="001E766B">
        <w:t xml:space="preserve"> </w:t>
      </w:r>
      <w:proofErr w:type="spellStart"/>
      <w:r w:rsidR="001E766B">
        <w:t>and</w:t>
      </w:r>
      <w:proofErr w:type="spellEnd"/>
      <w:r w:rsidR="001E766B">
        <w:t xml:space="preserve"> </w:t>
      </w:r>
      <w:proofErr w:type="spellStart"/>
      <w:r w:rsidR="001E766B">
        <w:t>target</w:t>
      </w:r>
      <w:proofErr w:type="spellEnd"/>
      <w:r w:rsidR="001E766B">
        <w:t xml:space="preserve"> TRP</w:t>
      </w:r>
      <w:r w:rsidR="004026AA">
        <w:t>s</w:t>
      </w:r>
      <w:r w:rsidR="001E766B">
        <w:t xml:space="preserve">, such </w:t>
      </w:r>
      <w:proofErr w:type="spellStart"/>
      <w:r w:rsidR="001E766B">
        <w:t>as</w:t>
      </w:r>
      <w:proofErr w:type="spellEnd"/>
      <w:r w:rsidR="001E766B" w:rsidRPr="00BB4A1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RSTD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4026AA">
        <w:rPr>
          <w:rFonts w:eastAsiaTheme="minorEastAsia"/>
        </w:rPr>
        <w:t>,</w:t>
      </w:r>
      <w:r w:rsidR="009316DC">
        <w:rPr>
          <w:rFonts w:eastAsiaTheme="minorEastAsia"/>
        </w:rPr>
        <w:t xml:space="preserve"> </w:t>
      </w:r>
      <w:proofErr w:type="spellStart"/>
      <w:r w:rsidR="009316DC">
        <w:rPr>
          <w:rFonts w:eastAsiaTheme="minorEastAsia"/>
        </w:rPr>
        <w:t>can</w:t>
      </w:r>
      <w:proofErr w:type="spellEnd"/>
      <w:r w:rsidR="009316DC">
        <w:rPr>
          <w:rFonts w:eastAsiaTheme="minorEastAsia"/>
        </w:rPr>
        <w:t xml:space="preserve"> </w:t>
      </w:r>
      <w:proofErr w:type="spellStart"/>
      <w:r w:rsidR="009316DC">
        <w:rPr>
          <w:rFonts w:eastAsiaTheme="minorEastAsia"/>
        </w:rPr>
        <w:t>have</w:t>
      </w:r>
      <w:proofErr w:type="spellEnd"/>
      <w:r w:rsidR="009316DC">
        <w:rPr>
          <w:rFonts w:eastAsiaTheme="minorEastAsia"/>
        </w:rPr>
        <w:t xml:space="preserve"> </w:t>
      </w:r>
      <w:r w:rsidR="004026AA">
        <w:rPr>
          <w:rFonts w:eastAsiaTheme="minorEastAsia"/>
        </w:rPr>
        <w:t xml:space="preserve">a </w:t>
      </w:r>
      <w:proofErr w:type="spellStart"/>
      <w:r w:rsidR="004026AA">
        <w:rPr>
          <w:rFonts w:eastAsiaTheme="minorEastAsia"/>
        </w:rPr>
        <w:t>tougher</w:t>
      </w:r>
      <w:proofErr w:type="spellEnd"/>
      <w:r w:rsidR="004026AA">
        <w:rPr>
          <w:rFonts w:eastAsiaTheme="minorEastAsia"/>
        </w:rPr>
        <w:t xml:space="preserve"> </w:t>
      </w:r>
      <w:proofErr w:type="spellStart"/>
      <w:r w:rsidR="004026AA">
        <w:rPr>
          <w:rFonts w:eastAsiaTheme="minorEastAsia"/>
        </w:rPr>
        <w:t>requirement</w:t>
      </w:r>
      <w:proofErr w:type="spellEnd"/>
      <w:r>
        <w:rPr>
          <w:rFonts w:eastAsiaTheme="minorEastAsia"/>
        </w:rPr>
        <w:t>.</w:t>
      </w:r>
      <w:bookmarkEnd w:id="4"/>
    </w:p>
    <w:p w14:paraId="63F475FB" w14:textId="169D1589" w:rsidR="00730AF6" w:rsidRDefault="00730AF6" w:rsidP="00BB4A1D">
      <w:pPr>
        <w:pStyle w:val="Observation"/>
      </w:pPr>
      <w:bookmarkStart w:id="5" w:name="_Toc91152284"/>
      <w:proofErr w:type="spellStart"/>
      <w:r>
        <w:t>We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>
        <w:t>that</w:t>
      </w:r>
      <w:proofErr w:type="spellEnd"/>
      <w:r w:rsidR="00DC32FE">
        <w:t xml:space="preserve"> </w:t>
      </w:r>
      <w:proofErr w:type="spellStart"/>
      <w:r w:rsidR="00DC32FE">
        <w:t>the</w:t>
      </w:r>
      <w:proofErr w:type="spellEnd"/>
      <w:r w:rsidR="00DC32FE">
        <w:t xml:space="preserve"> </w:t>
      </w:r>
      <w:proofErr w:type="spellStart"/>
      <w:r w:rsidR="00DC32FE">
        <w:t>difference</w:t>
      </w:r>
      <w:proofErr w:type="spellEnd"/>
      <w:r w:rsidR="00DC32FE">
        <w:t xml:space="preserve"> </w:t>
      </w:r>
      <w:proofErr w:type="spellStart"/>
      <w:r w:rsidR="00DC32FE">
        <w:t>between</w:t>
      </w:r>
      <w:proofErr w:type="spellEnd"/>
      <w:r w:rsidR="00DC32FE">
        <w:t xml:space="preserve"> </w:t>
      </w:r>
      <w:proofErr w:type="spellStart"/>
      <w:r w:rsidR="00DC32FE">
        <w:t>two</w:t>
      </w:r>
      <w:proofErr w:type="spellEnd"/>
      <w:r w:rsidR="00DC32FE">
        <w:t xml:space="preserve"> RSTDs </w:t>
      </w:r>
      <w:proofErr w:type="spellStart"/>
      <w:r w:rsidR="00DC32FE">
        <w:t>that</w:t>
      </w:r>
      <w:proofErr w:type="spellEnd"/>
      <w:r w:rsidR="00DC32FE">
        <w:t xml:space="preserve"> </w:t>
      </w:r>
      <w:proofErr w:type="spellStart"/>
      <w:r w:rsidR="00DC32FE">
        <w:t>have</w:t>
      </w:r>
      <w:proofErr w:type="spellEnd"/>
      <w:r w:rsidR="00DC32FE">
        <w:t xml:space="preserve"> </w:t>
      </w:r>
      <w:proofErr w:type="spellStart"/>
      <w:r w:rsidR="00DC32FE">
        <w:t>the</w:t>
      </w:r>
      <w:proofErr w:type="spellEnd"/>
      <w:r w:rsidR="00DC32FE">
        <w:t xml:space="preserve"> same UE </w:t>
      </w:r>
      <w:proofErr w:type="spellStart"/>
      <w:r w:rsidR="00DC32FE">
        <w:t>Rx</w:t>
      </w:r>
      <w:proofErr w:type="spellEnd"/>
      <w:r w:rsidR="00DC32FE">
        <w:t xml:space="preserve"> TEG </w:t>
      </w:r>
      <w:proofErr w:type="spellStart"/>
      <w:r w:rsidR="00DC32FE">
        <w:t>association</w:t>
      </w:r>
      <w:proofErr w:type="spellEnd"/>
      <w:r w:rsidR="00DC32FE">
        <w:t xml:space="preserve"> </w:t>
      </w:r>
      <w:proofErr w:type="spellStart"/>
      <w:r w:rsidR="00DC32FE">
        <w:t>to</w:t>
      </w:r>
      <w:proofErr w:type="spellEnd"/>
      <w:r w:rsidR="008C6567">
        <w:t xml:space="preserve"> </w:t>
      </w:r>
      <w:proofErr w:type="spellStart"/>
      <w:r w:rsidR="00DC32FE">
        <w:t>the</w:t>
      </w:r>
      <w:proofErr w:type="spellEnd"/>
      <w:r w:rsidR="00DC32FE">
        <w:t xml:space="preserve"> </w:t>
      </w:r>
      <w:proofErr w:type="spellStart"/>
      <w:r w:rsidR="00DC32FE">
        <w:t>respective</w:t>
      </w:r>
      <w:proofErr w:type="spellEnd"/>
      <w:r w:rsidR="00DC32FE">
        <w:t xml:space="preserve"> </w:t>
      </w:r>
      <w:proofErr w:type="spellStart"/>
      <w:r w:rsidR="00DC32FE">
        <w:t>target</w:t>
      </w:r>
      <w:proofErr w:type="spellEnd"/>
      <w:r w:rsidR="00DC32FE">
        <w:t xml:space="preserve"> TRP, such </w:t>
      </w:r>
      <w:proofErr w:type="spellStart"/>
      <w:r w:rsidR="00DC32FE">
        <w:t>as</w:t>
      </w:r>
      <w:proofErr w:type="spellEnd"/>
      <w:r w:rsidR="00DC32F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RSTD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 w:rsidR="009062A6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RSTD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9062A6">
        <w:rPr>
          <w:rFonts w:eastAsiaTheme="minorEastAsia"/>
        </w:rPr>
        <w:t>,</w:t>
      </w:r>
      <w:r w:rsidR="00DC32FE">
        <w:t xml:space="preserve"> </w:t>
      </w:r>
      <w:proofErr w:type="spellStart"/>
      <w:r w:rsidR="00DC32FE">
        <w:t>can</w:t>
      </w:r>
      <w:proofErr w:type="spellEnd"/>
      <w:r w:rsidR="00DC32FE">
        <w:t xml:space="preserve"> </w:t>
      </w:r>
      <w:proofErr w:type="spellStart"/>
      <w:r w:rsidR="00DC32FE">
        <w:t>have</w:t>
      </w:r>
      <w:proofErr w:type="spellEnd"/>
      <w:r w:rsidR="00DC32FE">
        <w:t xml:space="preserve"> a </w:t>
      </w:r>
      <w:proofErr w:type="spellStart"/>
      <w:r w:rsidR="00DC32FE">
        <w:t>tougher</w:t>
      </w:r>
      <w:proofErr w:type="spellEnd"/>
      <w:r w:rsidR="00DC32FE">
        <w:t xml:space="preserve"> </w:t>
      </w:r>
      <w:proofErr w:type="spellStart"/>
      <w:r w:rsidR="00DC32FE">
        <w:t>requirement</w:t>
      </w:r>
      <w:proofErr w:type="spellEnd"/>
      <w:r w:rsidR="00DC32FE">
        <w:t>.</w:t>
      </w:r>
      <w:bookmarkEnd w:id="5"/>
    </w:p>
    <w:p w14:paraId="02B16C99" w14:textId="101780B5" w:rsidR="00DC226E" w:rsidRDefault="00DC4345" w:rsidP="00973546">
      <w:pPr>
        <w:rPr>
          <w:lang w:val="de-DE"/>
        </w:rPr>
      </w:pPr>
      <w:proofErr w:type="spellStart"/>
      <w:r>
        <w:rPr>
          <w:lang w:val="de-DE"/>
        </w:rPr>
        <w:t>Based</w:t>
      </w:r>
      <w:proofErr w:type="spellEnd"/>
      <w:r>
        <w:rPr>
          <w:lang w:val="de-DE"/>
        </w:rPr>
        <w:t xml:space="preserve"> on </w:t>
      </w:r>
      <w:proofErr w:type="spellStart"/>
      <w:r>
        <w:rPr>
          <w:lang w:val="de-DE"/>
        </w:rPr>
        <w:t>the</w:t>
      </w:r>
      <w:r w:rsidR="00254D11">
        <w:rPr>
          <w:lang w:val="de-DE"/>
        </w:rPr>
        <w:t>se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observations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we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following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proposals</w:t>
      </w:r>
      <w:proofErr w:type="spellEnd"/>
      <w:r w:rsidR="00254D11">
        <w:rPr>
          <w:lang w:val="de-DE"/>
        </w:rPr>
        <w:t>:</w:t>
      </w:r>
    </w:p>
    <w:p w14:paraId="59C5B53D" w14:textId="57A50D8A" w:rsidR="00DC4345" w:rsidRDefault="000E2391" w:rsidP="00937E7D">
      <w:pPr>
        <w:pStyle w:val="RAN4proposal"/>
        <w:ind w:left="0" w:firstLine="0"/>
        <w:jc w:val="both"/>
      </w:pPr>
      <w:r>
        <w:t xml:space="preserve">Introduce measurement accuracy requirements for RSTD measurements for which </w:t>
      </w:r>
      <w:r w:rsidR="002F6D05">
        <w:t xml:space="preserve">UE Rx TEG association is same for </w:t>
      </w:r>
      <w:r w:rsidR="00376FE0">
        <w:t xml:space="preserve">both </w:t>
      </w:r>
      <w:r w:rsidR="002F6D05">
        <w:t xml:space="preserve">target and </w:t>
      </w:r>
      <w:r>
        <w:t>reference TRPs.</w:t>
      </w:r>
    </w:p>
    <w:p w14:paraId="585B4947" w14:textId="526FC654" w:rsidR="000E2391" w:rsidRPr="000E2391" w:rsidRDefault="000E2391" w:rsidP="00937E7D">
      <w:pPr>
        <w:pStyle w:val="RAN4proposal"/>
        <w:ind w:left="0" w:firstLine="0"/>
        <w:jc w:val="both"/>
      </w:pPr>
      <w:r>
        <w:t xml:space="preserve">Introduce measurement accuracy requirements for </w:t>
      </w:r>
      <w:r w:rsidR="000D0652">
        <w:t xml:space="preserve">difference between </w:t>
      </w:r>
      <w:r w:rsidR="006F7D84">
        <w:t>two RSTDs that have the same UE Rx TEG association to the respective target TRP.</w:t>
      </w:r>
      <w:r w:rsidR="008C6567">
        <w:t xml:space="preserve"> </w:t>
      </w:r>
    </w:p>
    <w:p w14:paraId="7868B618" w14:textId="24859AD2" w:rsidR="000340B8" w:rsidRDefault="00254D11" w:rsidP="00362CA7">
      <w:pPr>
        <w:jc w:val="both"/>
      </w:pPr>
      <w:proofErr w:type="gramStart"/>
      <w:r>
        <w:t>Similar to</w:t>
      </w:r>
      <w:proofErr w:type="gramEnd"/>
      <w:r>
        <w:t xml:space="preserve"> UE Rx TEG</w:t>
      </w:r>
      <w:r w:rsidR="006009E7">
        <w:t xml:space="preserve">, </w:t>
      </w:r>
      <w:r w:rsidR="0091546A">
        <w:t xml:space="preserve">UE </w:t>
      </w:r>
      <w:r w:rsidR="006009E7">
        <w:t>Tx TEG also ha</w:t>
      </w:r>
      <w:r w:rsidR="00EC1F26">
        <w:t>s</w:t>
      </w:r>
      <w:r w:rsidR="006009E7">
        <w:t xml:space="preserve"> implications on measurement </w:t>
      </w:r>
      <w:r w:rsidR="0091546A">
        <w:t>and accuracy requirements.</w:t>
      </w:r>
      <w:r w:rsidR="00362CA7">
        <w:t xml:space="preserve"> To enable high accuracy UL-TDOA positioning</w:t>
      </w:r>
      <w:r w:rsidR="00EC1F26">
        <w:t>,</w:t>
      </w:r>
      <w:r w:rsidR="00362CA7">
        <w:t xml:space="preserve"> requirements are needed on the difference in transmission timing between SRS transmissions performed with the same or different UE T</w:t>
      </w:r>
      <w:r w:rsidR="00EC1F26">
        <w:t>x</w:t>
      </w:r>
      <w:r w:rsidR="00362CA7">
        <w:t xml:space="preserve"> TEGs.</w:t>
      </w:r>
    </w:p>
    <w:p w14:paraId="7663CD66" w14:textId="2F2969BB" w:rsidR="0031462E" w:rsidRPr="000340B8" w:rsidRDefault="0031462E" w:rsidP="00937E7D">
      <w:pPr>
        <w:pStyle w:val="RAN4proposal"/>
        <w:ind w:left="0" w:firstLine="0"/>
        <w:jc w:val="both"/>
      </w:pPr>
      <w:r>
        <w:t xml:space="preserve">Introduce measurement accuracy requirements for </w:t>
      </w:r>
      <w:r w:rsidR="00BD0A0D">
        <w:t>timing difference between SRS transmissions performed with same or different UE Tx TEGs.</w:t>
      </w:r>
    </w:p>
    <w:p w14:paraId="3424E721" w14:textId="33060127" w:rsidR="00B1591D" w:rsidRDefault="00B1591D" w:rsidP="00973546">
      <w:pPr>
        <w:rPr>
          <w:b/>
          <w:bCs/>
          <w:u w:val="single"/>
        </w:rPr>
      </w:pPr>
      <w:r>
        <w:rPr>
          <w:b/>
          <w:bCs/>
          <w:u w:val="single"/>
        </w:rPr>
        <w:t>Report of measurement without TEG association</w:t>
      </w:r>
    </w:p>
    <w:p w14:paraId="73EAA72E" w14:textId="20308E4A" w:rsidR="00492F8D" w:rsidRPr="00492F8D" w:rsidRDefault="00492F8D" w:rsidP="004C1030">
      <w:pPr>
        <w:jc w:val="both"/>
      </w:pPr>
      <w:r>
        <w:t xml:space="preserve">Based on RAN1 agreement, </w:t>
      </w:r>
      <w:r w:rsidR="00205339">
        <w:t xml:space="preserve">only </w:t>
      </w:r>
      <w:r>
        <w:t xml:space="preserve">UEs with more than 1 TEG report </w:t>
      </w:r>
      <w:r w:rsidR="007823F5">
        <w:t>measurement association with</w:t>
      </w:r>
      <w:r>
        <w:t xml:space="preserve"> TEG</w:t>
      </w:r>
      <w:r w:rsidR="007823F5">
        <w:t>s</w:t>
      </w:r>
      <w:r>
        <w:t xml:space="preserve"> to the network. </w:t>
      </w:r>
      <w:r w:rsidR="00D95A35">
        <w:t xml:space="preserve">For UEs with </w:t>
      </w:r>
      <w:r w:rsidR="00CE5960">
        <w:t>1 TEG</w:t>
      </w:r>
      <w:r w:rsidR="00D07BDA">
        <w:t>,</w:t>
      </w:r>
      <w:r w:rsidR="00CE5960">
        <w:t xml:space="preserve"> </w:t>
      </w:r>
      <w:r w:rsidR="00C65452">
        <w:t xml:space="preserve">TEG association in measurement report can be </w:t>
      </w:r>
      <w:r w:rsidR="00D95A35">
        <w:t xml:space="preserve">made </w:t>
      </w:r>
      <w:r w:rsidR="00C65452">
        <w:t>optional.</w:t>
      </w:r>
    </w:p>
    <w:p w14:paraId="354CA639" w14:textId="02CDED61" w:rsidR="00334B3A" w:rsidRDefault="00334B3A" w:rsidP="00334B3A">
      <w:pPr>
        <w:pStyle w:val="RAN4proposal"/>
      </w:pPr>
      <w:r w:rsidRPr="00334B3A">
        <w:lastRenderedPageBreak/>
        <w:t>Allow TEG association in measurement report to be optional</w:t>
      </w:r>
      <w:r>
        <w:t>.</w:t>
      </w:r>
    </w:p>
    <w:p w14:paraId="2E87109D" w14:textId="2500A978" w:rsidR="00F05602" w:rsidRPr="00F05602" w:rsidRDefault="00F05602" w:rsidP="00F05602">
      <w:pPr>
        <w:rPr>
          <w:b/>
          <w:bCs/>
          <w:u w:val="single"/>
          <w:lang w:val="en-US"/>
        </w:rPr>
      </w:pPr>
      <w:r w:rsidRPr="00F05602">
        <w:rPr>
          <w:b/>
          <w:bCs/>
          <w:u w:val="single"/>
          <w:lang w:val="en-US"/>
        </w:rPr>
        <w:t>Change of Tx TEG association</w:t>
      </w:r>
    </w:p>
    <w:p w14:paraId="17A8F983" w14:textId="2E4FC13B" w:rsidR="00DB56BE" w:rsidRDefault="00EA6879" w:rsidP="00564000">
      <w:pPr>
        <w:jc w:val="both"/>
      </w:pPr>
      <w:r>
        <w:t xml:space="preserve">In RAN WG1 meeting #107-e, </w:t>
      </w:r>
      <w:r w:rsidR="0010529C">
        <w:t xml:space="preserve">support for serving gNB </w:t>
      </w:r>
      <w:r w:rsidR="00756B74">
        <w:t xml:space="preserve">to request a UE to provide </w:t>
      </w:r>
      <w:r w:rsidR="001D78FD">
        <w:t xml:space="preserve">its </w:t>
      </w:r>
      <w:r w:rsidR="00756B74">
        <w:t xml:space="preserve">Tx TEG association with UL SRS for positioning </w:t>
      </w:r>
      <w:r w:rsidR="001D78FD">
        <w:t xml:space="preserve">was </w:t>
      </w:r>
      <w:r w:rsidR="00D04A5B">
        <w:t>agreed</w:t>
      </w:r>
      <w:r w:rsidR="00AD1B39">
        <w:t xml:space="preserve"> for UL-TDOA</w:t>
      </w:r>
      <w:r w:rsidR="002B57F6">
        <w:t xml:space="preserve">. A </w:t>
      </w:r>
      <w:r w:rsidR="00E4214A">
        <w:t xml:space="preserve">similar support for </w:t>
      </w:r>
      <w:proofErr w:type="gramStart"/>
      <w:r w:rsidR="00AD1B39">
        <w:t>Multi-RTT</w:t>
      </w:r>
      <w:proofErr w:type="gramEnd"/>
      <w:r w:rsidR="00AD1B39">
        <w:t xml:space="preserve"> positioning method</w:t>
      </w:r>
      <w:r w:rsidR="00E4214A">
        <w:t xml:space="preserve"> has also been agreed where LMF</w:t>
      </w:r>
      <w:r w:rsidR="0087624A">
        <w:t xml:space="preserve"> can request UE to provide </w:t>
      </w:r>
      <w:r w:rsidR="005C4887">
        <w:t>association information of UL SRS resources for positioning with Tx TEGs</w:t>
      </w:r>
      <w:r w:rsidR="003F64F3">
        <w:t xml:space="preserve"> [2]</w:t>
      </w:r>
      <w:r w:rsidR="00277511">
        <w:t>.</w:t>
      </w:r>
      <w:r w:rsidR="00AB1BC6">
        <w:t xml:space="preserve"> </w:t>
      </w:r>
      <w:r w:rsidR="002D1901">
        <w:t xml:space="preserve">In the LS sent by RAN1, a request has been made to RAN4 </w:t>
      </w:r>
      <w:r w:rsidR="006F0F2E">
        <w:t xml:space="preserve">to provide an input on how to decide when the Tx TEG association is changed. </w:t>
      </w:r>
      <w:r w:rsidR="00DB56BE">
        <w:t xml:space="preserve">In our understanding, UE </w:t>
      </w:r>
      <w:r w:rsidR="003F61A7">
        <w:t xml:space="preserve">schedules its uplink </w:t>
      </w:r>
      <w:r w:rsidR="00350B80">
        <w:t>t</w:t>
      </w:r>
      <w:r w:rsidR="003F61A7">
        <w:t>ransmission based on the timing advance command received from the network</w:t>
      </w:r>
      <w:r w:rsidR="00E7417B">
        <w:t>, the</w:t>
      </w:r>
      <w:r w:rsidR="007C5C91">
        <w:t>refore</w:t>
      </w:r>
      <w:r w:rsidR="00E7417B">
        <w:t xml:space="preserve"> </w:t>
      </w:r>
      <w:r w:rsidR="007C5C91">
        <w:t xml:space="preserve">a </w:t>
      </w:r>
      <w:r w:rsidR="00E7417B">
        <w:t xml:space="preserve">change in uplink transmission time shall be considered </w:t>
      </w:r>
      <w:r w:rsidR="00D90010">
        <w:t xml:space="preserve">as </w:t>
      </w:r>
      <w:r w:rsidR="00190340">
        <w:t>the</w:t>
      </w:r>
      <w:r w:rsidR="00D90010">
        <w:t xml:space="preserve"> point where </w:t>
      </w:r>
      <w:r w:rsidR="00F5374A">
        <w:t>UE Tx TEG association changes.</w:t>
      </w:r>
      <w:r w:rsidR="00BF4C9D">
        <w:t xml:space="preserve"> </w:t>
      </w:r>
      <w:r w:rsidR="00315FD2">
        <w:t xml:space="preserve">This observation </w:t>
      </w:r>
      <w:r w:rsidR="005B3800">
        <w:t xml:space="preserve">also aligns with our proposal on temporal validity of UE Tx TEG </w:t>
      </w:r>
      <w:r w:rsidR="00B42FE9">
        <w:t xml:space="preserve">and </w:t>
      </w:r>
      <w:r w:rsidR="00315FD2">
        <w:t xml:space="preserve">shall be </w:t>
      </w:r>
      <w:r w:rsidR="00B42FE9">
        <w:t xml:space="preserve">considered as RAN4 input to </w:t>
      </w:r>
      <w:r w:rsidR="00D12502">
        <w:t xml:space="preserve">RAN1 </w:t>
      </w:r>
      <w:r w:rsidR="00510BF5">
        <w:t>in the LS response</w:t>
      </w:r>
      <w:r w:rsidR="00F6788D">
        <w:t>.</w:t>
      </w:r>
      <w:r w:rsidR="00B71319">
        <w:t xml:space="preserve"> A draft of LS response is provided in the Annex of this contribution.</w:t>
      </w:r>
    </w:p>
    <w:p w14:paraId="21A970CA" w14:textId="30429F6A" w:rsidR="002A1387" w:rsidRDefault="007B4032" w:rsidP="00937E7D">
      <w:pPr>
        <w:pStyle w:val="RAN4proposal"/>
        <w:ind w:left="0" w:firstLine="0"/>
        <w:jc w:val="both"/>
      </w:pPr>
      <w:r w:rsidRPr="002A1387">
        <w:t xml:space="preserve">Tx TEG association is considered changed </w:t>
      </w:r>
      <w:r>
        <w:t xml:space="preserve">when </w:t>
      </w:r>
      <w:r w:rsidR="002A1387" w:rsidRPr="002A1387">
        <w:t>UE uplink transmission timing changes due to the network-configured timing advance command.</w:t>
      </w:r>
    </w:p>
    <w:p w14:paraId="6303A94E" w14:textId="22D4AA44" w:rsidR="00DD57E0" w:rsidRDefault="00DD57E0" w:rsidP="00485EB5">
      <w:pPr>
        <w:pStyle w:val="Heading1"/>
      </w:pPr>
      <w:r>
        <w:t>Conclusion</w:t>
      </w:r>
    </w:p>
    <w:p w14:paraId="58864946" w14:textId="621C2B9E" w:rsidR="00162849" w:rsidRDefault="00DD73EE" w:rsidP="00D91CD2">
      <w:pPr>
        <w:rPr>
          <w:lang w:val="en-US"/>
        </w:rPr>
      </w:pPr>
      <w:r>
        <w:rPr>
          <w:lang w:val="en-US"/>
        </w:rPr>
        <w:t>Based on the discussions, we proposed the following:</w:t>
      </w:r>
    </w:p>
    <w:p w14:paraId="005B5CAE" w14:textId="77777777" w:rsidR="00902BCE" w:rsidRDefault="00902BCE" w:rsidP="007A12D2">
      <w:pPr>
        <w:pStyle w:val="RAN4proposal"/>
        <w:numPr>
          <w:ilvl w:val="0"/>
          <w:numId w:val="11"/>
        </w:numPr>
      </w:pPr>
      <w:r>
        <w:t xml:space="preserve">Define two margin values for UE Rx TEG for different time scopes: </w:t>
      </w:r>
      <w:r>
        <w:br/>
      </w:r>
      <w:r w:rsidRPr="00B879CF">
        <w:t>Value 1: X, valid for all measurements in the same measurement report.</w:t>
      </w:r>
      <w:r>
        <w:t xml:space="preserve"> </w:t>
      </w:r>
      <w:r>
        <w:br/>
      </w:r>
      <w:r w:rsidRPr="00B879CF">
        <w:t>Value 2: Y (&lt; X), valid for measurements associated with same time stamp.</w:t>
      </w:r>
      <w:r>
        <w:t xml:space="preserve"> </w:t>
      </w:r>
      <w:r>
        <w:br/>
      </w:r>
      <w:r w:rsidRPr="00B879CF">
        <w:t xml:space="preserve">The value of X and Y </w:t>
      </w:r>
      <w:r>
        <w:t xml:space="preserve">are FFS and </w:t>
      </w:r>
      <w:r w:rsidRPr="00B879CF">
        <w:t>may be dependent on PRS BW and FR.</w:t>
      </w:r>
    </w:p>
    <w:p w14:paraId="6B3085AF" w14:textId="77777777" w:rsidR="00902BCE" w:rsidRDefault="00902BCE" w:rsidP="007A12D2">
      <w:pPr>
        <w:pStyle w:val="RAN4proposal"/>
        <w:numPr>
          <w:ilvl w:val="0"/>
          <w:numId w:val="10"/>
        </w:numPr>
      </w:pPr>
      <w:r>
        <w:t>Define number of timing error margins associated with UE Tx TEG.</w:t>
      </w:r>
    </w:p>
    <w:p w14:paraId="1534CED5" w14:textId="77777777" w:rsidR="00902BCE" w:rsidRDefault="00902BCE" w:rsidP="007A12D2">
      <w:pPr>
        <w:pStyle w:val="RAN4proposal"/>
        <w:numPr>
          <w:ilvl w:val="0"/>
          <w:numId w:val="10"/>
        </w:numPr>
      </w:pPr>
      <w:r>
        <w:t>Timing error margins fixed in the spec.</w:t>
      </w:r>
    </w:p>
    <w:p w14:paraId="39A8D109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Temporal Rx TEG validity is up to implementation assuming that Rx TEG association is based on a per measurement report basis.</w:t>
      </w:r>
    </w:p>
    <w:p w14:paraId="20E6AB8D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Temporal validity of Tx TEG expires when UE UL transmission timing changes due to network configured timing advance.</w:t>
      </w:r>
    </w:p>
    <w:p w14:paraId="210C9B79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 xml:space="preserve">Temporal validity of </w:t>
      </w:r>
      <w:r w:rsidRPr="006E21AC">
        <w:t>UE RxTx TEG</w:t>
      </w:r>
      <w:r>
        <w:t xml:space="preserve"> can be associated to the change in antenna panel used for Rx – Tx timing measurement.</w:t>
      </w:r>
    </w:p>
    <w:p w14:paraId="1B1E24E0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Introduce measurement accuracy requirements for RSTD measurements for which UE Rx TEG association is same for both target and reference TRPs.</w:t>
      </w:r>
    </w:p>
    <w:p w14:paraId="6E795A1F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 xml:space="preserve">Introduce measurement accuracy requirements for difference between two RSTDs that have the same UE Rx TEG association to the respective target TRP. </w:t>
      </w:r>
    </w:p>
    <w:p w14:paraId="38D4AB62" w14:textId="77777777" w:rsidR="00902BCE" w:rsidRPr="000340B8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Introduce measurement accuracy requirements for timing difference between SRS transmissions performed with same or different UE Tx TEGs.</w:t>
      </w:r>
    </w:p>
    <w:p w14:paraId="40DDFB75" w14:textId="77777777" w:rsidR="00902BCE" w:rsidRDefault="00902BCE" w:rsidP="007A12D2">
      <w:pPr>
        <w:pStyle w:val="RAN4proposal"/>
        <w:numPr>
          <w:ilvl w:val="0"/>
          <w:numId w:val="10"/>
        </w:numPr>
      </w:pPr>
      <w:r w:rsidRPr="00334B3A">
        <w:t>Allow TEG association in measurement report to be optional</w:t>
      </w:r>
      <w:r>
        <w:t>.</w:t>
      </w:r>
    </w:p>
    <w:p w14:paraId="56FF4C47" w14:textId="72ACBB30" w:rsidR="00902BCE" w:rsidRP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 w:rsidRPr="002A1387">
        <w:t xml:space="preserve">Tx TEG association is considered changed </w:t>
      </w:r>
      <w:r>
        <w:t xml:space="preserve">when </w:t>
      </w:r>
      <w:r w:rsidRPr="002A1387">
        <w:t>UE uplink transmission timing changes due to the network-configured timing advance command.</w:t>
      </w:r>
    </w:p>
    <w:p w14:paraId="1E82FEEA" w14:textId="77777777" w:rsidR="001F38DE" w:rsidRPr="00D91CD2" w:rsidRDefault="001F38DE" w:rsidP="00D91CD2">
      <w:pPr>
        <w:pStyle w:val="Heading1"/>
      </w:pPr>
      <w:r w:rsidRPr="00D91CD2">
        <w:lastRenderedPageBreak/>
        <w:t>References</w:t>
      </w:r>
    </w:p>
    <w:p w14:paraId="227A07DD" w14:textId="37513E97" w:rsidR="001F38DE" w:rsidRDefault="000747B2" w:rsidP="007A12D2">
      <w:pPr>
        <w:pStyle w:val="ListParagraph"/>
        <w:numPr>
          <w:ilvl w:val="0"/>
          <w:numId w:val="1"/>
        </w:numPr>
        <w:spacing w:before="180"/>
        <w:ind w:left="426" w:hanging="357"/>
        <w:contextualSpacing w:val="0"/>
      </w:pPr>
      <w:r w:rsidRPr="00FF3EED">
        <w:t>R4-21203</w:t>
      </w:r>
      <w:r w:rsidR="00FF3EED" w:rsidRPr="00FF3EED">
        <w:t>33</w:t>
      </w:r>
      <w:r w:rsidR="001F38DE" w:rsidRPr="00FF3EED">
        <w:t>, “</w:t>
      </w:r>
      <w:r w:rsidR="00FF3EED" w:rsidRPr="00FF3EED">
        <w:t>WF on NR Positioning Enhancements (part 2)”.</w:t>
      </w:r>
    </w:p>
    <w:p w14:paraId="515B1A7B" w14:textId="1E5DBA09" w:rsidR="00277511" w:rsidRDefault="002A5048" w:rsidP="007A12D2">
      <w:pPr>
        <w:pStyle w:val="ListParagraph"/>
        <w:numPr>
          <w:ilvl w:val="0"/>
          <w:numId w:val="1"/>
        </w:numPr>
        <w:spacing w:before="180"/>
        <w:ind w:left="426" w:hanging="357"/>
        <w:contextualSpacing w:val="0"/>
      </w:pPr>
      <w:r>
        <w:t>R4-2112968, “</w:t>
      </w:r>
      <w:r w:rsidR="00D97961" w:rsidRPr="00D97961">
        <w:t>LS on the reporting of the Tx TEG association information</w:t>
      </w:r>
      <w:r>
        <w:t>”</w:t>
      </w:r>
      <w:r w:rsidR="00D97961">
        <w:t>.</w:t>
      </w:r>
    </w:p>
    <w:p w14:paraId="7CB0E548" w14:textId="59A48B7D" w:rsidR="00F6788D" w:rsidRDefault="00F6788D" w:rsidP="00F6788D">
      <w:pPr>
        <w:pStyle w:val="Heading1"/>
      </w:pPr>
      <w:r>
        <w:t>Annex</w:t>
      </w:r>
    </w:p>
    <w:p w14:paraId="1D4B30EF" w14:textId="23F7D0F1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3GPP TSG-RAN WG4 Meeting #101-bis-e</w:t>
      </w:r>
      <w:r w:rsidRPr="00E6226C">
        <w:rPr>
          <w:rFonts w:ascii="Calibri" w:eastAsia="Times New Roman" w:hAnsi="Calibri" w:cs="Calibri"/>
          <w:color w:val="000000"/>
          <w:sz w:val="22"/>
          <w:szCs w:val="22"/>
          <w:lang w:eastAsia="en-GB"/>
        </w:rPr>
        <w:tab/>
      </w:r>
      <w:r w:rsidRPr="00E6226C"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shd w:val="clear" w:color="auto" w:fill="FF00FF"/>
          <w:lang w:eastAsia="en-GB"/>
        </w:rPr>
        <w:t>R4-21xxxxx</w:t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 </w:t>
      </w:r>
    </w:p>
    <w:p w14:paraId="68A11019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Electronic Meeting, 17</w:t>
      </w:r>
      <w:r w:rsidRPr="00E6226C">
        <w:rPr>
          <w:rFonts w:ascii="Arial" w:eastAsia="Times New Roman" w:hAnsi="Arial" w:cs="Arial"/>
          <w:b/>
          <w:bCs/>
          <w:color w:val="000000"/>
          <w:sz w:val="17"/>
          <w:szCs w:val="17"/>
          <w:vertAlign w:val="superscript"/>
          <w:lang w:eastAsia="en-GB"/>
        </w:rPr>
        <w:t>th</w:t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 January – 25</w:t>
      </w:r>
      <w:r w:rsidRPr="00E6226C">
        <w:rPr>
          <w:rFonts w:ascii="Arial" w:eastAsia="Times New Roman" w:hAnsi="Arial" w:cs="Arial"/>
          <w:b/>
          <w:bCs/>
          <w:color w:val="000000"/>
          <w:sz w:val="17"/>
          <w:szCs w:val="17"/>
          <w:vertAlign w:val="superscript"/>
          <w:lang w:eastAsia="en-GB"/>
        </w:rPr>
        <w:t>th</w:t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 January 2022 </w:t>
      </w:r>
    </w:p>
    <w:p w14:paraId="05F36FAB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670FABC4" w14:textId="5AC4DB38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Title: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="007F0FA9" w:rsidRPr="00C01C0B">
        <w:rPr>
          <w:rFonts w:ascii="Arial" w:eastAsia="Times New Roman" w:hAnsi="Arial" w:cs="Arial"/>
          <w:b/>
          <w:bCs/>
          <w:color w:val="000000"/>
          <w:lang w:val="en-US" w:eastAsia="en-GB"/>
        </w:rPr>
        <w:t>Response to LS</w:t>
      </w:r>
      <w:r w:rsidR="007F0FA9" w:rsidRPr="007F0FA9">
        <w:rPr>
          <w:rFonts w:ascii="Arial" w:eastAsia="Times New Roman" w:hAnsi="Arial" w:cs="Arial"/>
          <w:b/>
          <w:bCs/>
          <w:color w:val="000000"/>
          <w:lang w:eastAsia="en-GB"/>
        </w:rPr>
        <w:t xml:space="preserve"> </w:t>
      </w:r>
      <w:r w:rsidR="007F0FA9" w:rsidRPr="009743A1">
        <w:rPr>
          <w:rFonts w:ascii="Arial" w:eastAsia="Times New Roman" w:hAnsi="Arial" w:cs="Arial"/>
          <w:b/>
          <w:bCs/>
          <w:color w:val="000000"/>
          <w:lang w:eastAsia="en-GB"/>
        </w:rPr>
        <w:t>on the reporting of the Tx TEG association information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F3D6454" w14:textId="365DBC9E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Response to: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R1-2112</w:t>
      </w:r>
      <w:r w:rsidR="00530405" w:rsidRPr="009743A1">
        <w:rPr>
          <w:rFonts w:ascii="Arial" w:eastAsia="Times New Roman" w:hAnsi="Arial" w:cs="Arial"/>
          <w:b/>
          <w:bCs/>
          <w:color w:val="000000"/>
          <w:lang w:eastAsia="en-GB"/>
        </w:rPr>
        <w:t>968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 xml:space="preserve"> “LS </w:t>
      </w:r>
      <w:r w:rsidR="009743A1" w:rsidRPr="009743A1">
        <w:rPr>
          <w:rFonts w:ascii="Arial" w:eastAsia="Times New Roman" w:hAnsi="Arial" w:cs="Arial"/>
          <w:b/>
          <w:bCs/>
          <w:color w:val="000000"/>
          <w:lang w:eastAsia="en-GB"/>
        </w:rPr>
        <w:t>on the reporting of the Tx TEG association information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”</w:t>
      </w:r>
    </w:p>
    <w:p w14:paraId="513EDA75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Release: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Rel-17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734FA294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Work Item: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NR_</w:t>
      </w:r>
      <w:r w:rsidRPr="00E6226C">
        <w:rPr>
          <w:rFonts w:ascii="Arial" w:eastAsia="Times New Roman" w:hAnsi="Arial" w:cs="Arial"/>
          <w:b/>
          <w:bCs/>
          <w:color w:val="000000"/>
          <w:lang w:val="en-US" w:eastAsia="en-GB"/>
        </w:rPr>
        <w:t>pos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_enh-Core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11CED11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DBF9531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Source: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RAN WG4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19CB67D9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To: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RAN WG1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2B5BAAA7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76AE92B2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Contact Person: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223EA230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Name: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Deep Shrestha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7E0D817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E-mail Address: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hyperlink r:id="rId12" w:tgtFrame="_blank" w:history="1">
        <w:r w:rsidRPr="00E6226C">
          <w:rPr>
            <w:rFonts w:ascii="Arial" w:eastAsia="Times New Roman" w:hAnsi="Arial" w:cs="Arial"/>
            <w:b/>
            <w:bCs/>
            <w:color w:val="0000FF"/>
            <w:u w:val="single"/>
            <w:lang w:eastAsia="en-GB"/>
          </w:rPr>
          <w:t>deep.shrestha@ericsson.com</w:t>
        </w:r>
      </w:hyperlink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67CEBD39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013E2FDE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Attachments: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49BF0A4D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40FAFDB9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77E467AA" w14:textId="0916C586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1. Overall Description:</w:t>
      </w:r>
    </w:p>
    <w:p w14:paraId="1069CD36" w14:textId="1EBEB4C9" w:rsidR="00E6226C" w:rsidRPr="00E6226C" w:rsidRDefault="00E6226C" w:rsidP="009743A1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 xml:space="preserve">RAN4 thanks RAN1 for the LS. RAN4 has discussed </w:t>
      </w:r>
      <w:r w:rsidR="009743A1" w:rsidRPr="008654D6">
        <w:rPr>
          <w:rFonts w:ascii="Arial" w:eastAsia="Times New Roman" w:hAnsi="Arial" w:cs="Arial"/>
          <w:color w:val="000000"/>
          <w:lang w:eastAsia="en-GB"/>
        </w:rPr>
        <w:t xml:space="preserve">on how to decide when the UE Tx TEG association changes. </w:t>
      </w:r>
      <w:r w:rsidRPr="00E6226C">
        <w:rPr>
          <w:rFonts w:ascii="Arial" w:eastAsia="Times New Roman" w:hAnsi="Arial" w:cs="Arial"/>
          <w:color w:val="000000"/>
          <w:lang w:eastAsia="en-GB"/>
        </w:rPr>
        <w:t xml:space="preserve">Based on the discussion RAN4 would like to provide </w:t>
      </w:r>
      <w:r w:rsidR="00C01C0B">
        <w:rPr>
          <w:rFonts w:ascii="Arial" w:eastAsia="Times New Roman" w:hAnsi="Arial" w:cs="Arial"/>
          <w:color w:val="000000"/>
          <w:lang w:eastAsia="en-GB"/>
        </w:rPr>
        <w:t xml:space="preserve">the </w:t>
      </w:r>
      <w:r w:rsidRPr="00E6226C">
        <w:rPr>
          <w:rFonts w:ascii="Arial" w:eastAsia="Times New Roman" w:hAnsi="Arial" w:cs="Arial"/>
          <w:color w:val="000000"/>
          <w:lang w:eastAsia="en-GB"/>
        </w:rPr>
        <w:t>following feedback.</w:t>
      </w:r>
    </w:p>
    <w:p w14:paraId="45F24C2F" w14:textId="49A46AC3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n-GB"/>
        </w:rPr>
      </w:pPr>
    </w:p>
    <w:p w14:paraId="7B61906C" w14:textId="052C499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u w:val="single"/>
          <w:lang w:eastAsia="en-GB"/>
        </w:rPr>
        <w:t>RAN4 feedback to RAN1:</w:t>
      </w:r>
    </w:p>
    <w:p w14:paraId="1D15260C" w14:textId="47CB1410" w:rsidR="00E6226C" w:rsidRDefault="00455D0C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  <w:r w:rsidRPr="00455D0C">
        <w:rPr>
          <w:rFonts w:ascii="Arial" w:eastAsia="Times New Roman" w:hAnsi="Arial" w:cs="Arial"/>
          <w:color w:val="000000"/>
          <w:lang w:eastAsia="en-GB"/>
        </w:rPr>
        <w:t xml:space="preserve">In our understanding, UE schedules its uplink </w:t>
      </w:r>
      <w:r w:rsidR="00FA0094">
        <w:rPr>
          <w:rFonts w:ascii="Arial" w:eastAsia="Times New Roman" w:hAnsi="Arial" w:cs="Arial"/>
          <w:color w:val="000000"/>
          <w:lang w:eastAsia="en-GB"/>
        </w:rPr>
        <w:t xml:space="preserve">SRS </w:t>
      </w:r>
      <w:r w:rsidRPr="00455D0C">
        <w:rPr>
          <w:rFonts w:ascii="Arial" w:eastAsia="Times New Roman" w:hAnsi="Arial" w:cs="Arial"/>
          <w:color w:val="000000"/>
          <w:lang w:eastAsia="en-GB"/>
        </w:rPr>
        <w:t>transmission based on the timing advance command received from the network</w:t>
      </w:r>
      <w:r w:rsidR="00DF27DE">
        <w:rPr>
          <w:rFonts w:ascii="Arial" w:eastAsia="Times New Roman" w:hAnsi="Arial" w:cs="Arial"/>
          <w:color w:val="000000"/>
          <w:lang w:eastAsia="en-GB"/>
        </w:rPr>
        <w:t>.</w:t>
      </w:r>
      <w:r w:rsidRPr="00455D0C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="00DF27DE">
        <w:rPr>
          <w:rFonts w:ascii="Arial" w:eastAsia="Times New Roman" w:hAnsi="Arial" w:cs="Arial"/>
          <w:color w:val="000000"/>
          <w:lang w:eastAsia="en-GB"/>
        </w:rPr>
        <w:t>T</w:t>
      </w:r>
      <w:r w:rsidRPr="00455D0C">
        <w:rPr>
          <w:rFonts w:ascii="Arial" w:eastAsia="Times New Roman" w:hAnsi="Arial" w:cs="Arial"/>
          <w:color w:val="000000"/>
          <w:lang w:eastAsia="en-GB"/>
        </w:rPr>
        <w:t xml:space="preserve">herefore a change in uplink transmission time shall be considered as a point where UE Tx TEG association changes. </w:t>
      </w:r>
    </w:p>
    <w:p w14:paraId="329A2A40" w14:textId="77777777" w:rsidR="008654D6" w:rsidRPr="00E6226C" w:rsidRDefault="008654D6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n-GB"/>
        </w:rPr>
      </w:pPr>
    </w:p>
    <w:p w14:paraId="4F614A03" w14:textId="77777777" w:rsidR="00E6226C" w:rsidRDefault="00E6226C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2. Actions: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48640146" w14:textId="77777777" w:rsidR="00FD5669" w:rsidRPr="00E6226C" w:rsidRDefault="00FD5669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2614302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To RAN WG1 group.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173271F" w14:textId="77777777" w:rsidR="00FD5669" w:rsidRDefault="00FD5669" w:rsidP="00E6226C">
      <w:pPr>
        <w:spacing w:after="0"/>
        <w:ind w:left="990" w:hanging="990"/>
        <w:textAlignment w:val="baseline"/>
        <w:rPr>
          <w:rFonts w:ascii="Arial" w:eastAsia="Times New Roman" w:hAnsi="Arial" w:cs="Arial"/>
          <w:b/>
          <w:bCs/>
          <w:color w:val="000000"/>
          <w:lang w:eastAsia="en-GB"/>
        </w:rPr>
      </w:pPr>
    </w:p>
    <w:p w14:paraId="48548F79" w14:textId="497B1870" w:rsidR="00E6226C" w:rsidRPr="00E6226C" w:rsidRDefault="00E6226C" w:rsidP="00E6226C">
      <w:pPr>
        <w:spacing w:after="0"/>
        <w:ind w:left="990" w:hanging="9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ACTION: 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 xml:space="preserve">RAN4 kindly </w:t>
      </w:r>
      <w:r w:rsidR="002D0EFF">
        <w:rPr>
          <w:rFonts w:ascii="Arial" w:eastAsia="Times New Roman" w:hAnsi="Arial" w:cs="Arial"/>
          <w:b/>
          <w:bCs/>
          <w:color w:val="000000"/>
          <w:lang w:eastAsia="en-GB"/>
        </w:rPr>
        <w:t>informs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 xml:space="preserve"> RAN1 </w:t>
      </w:r>
      <w:r w:rsidR="00773F45">
        <w:rPr>
          <w:rFonts w:ascii="Arial" w:eastAsia="Times New Roman" w:hAnsi="Arial" w:cs="Arial"/>
          <w:b/>
          <w:bCs/>
          <w:color w:val="000000"/>
          <w:lang w:eastAsia="en-GB"/>
        </w:rPr>
        <w:t xml:space="preserve">about decision on </w:t>
      </w:r>
      <w:r w:rsidR="007A12D2" w:rsidRPr="007A12D2">
        <w:rPr>
          <w:rFonts w:ascii="Arial" w:eastAsia="Times New Roman" w:hAnsi="Arial" w:cs="Arial"/>
          <w:b/>
          <w:bCs/>
          <w:color w:val="000000"/>
          <w:lang w:eastAsia="en-GB"/>
        </w:rPr>
        <w:t xml:space="preserve">when UE Tx TEG association </w:t>
      </w:r>
      <w:r w:rsidR="00FA0094">
        <w:rPr>
          <w:rFonts w:ascii="Arial" w:eastAsia="Times New Roman" w:hAnsi="Arial" w:cs="Arial"/>
          <w:b/>
          <w:bCs/>
          <w:color w:val="000000"/>
          <w:lang w:eastAsia="en-GB"/>
        </w:rPr>
        <w:t xml:space="preserve">is </w:t>
      </w:r>
      <w:r w:rsidR="007A12D2" w:rsidRPr="007A12D2">
        <w:rPr>
          <w:rFonts w:ascii="Arial" w:eastAsia="Times New Roman" w:hAnsi="Arial" w:cs="Arial"/>
          <w:b/>
          <w:bCs/>
          <w:color w:val="000000"/>
          <w:lang w:eastAsia="en-GB"/>
        </w:rPr>
        <w:t>change</w:t>
      </w:r>
      <w:r w:rsidR="00FA0094">
        <w:rPr>
          <w:rFonts w:ascii="Arial" w:eastAsia="Times New Roman" w:hAnsi="Arial" w:cs="Arial"/>
          <w:b/>
          <w:bCs/>
          <w:color w:val="000000"/>
          <w:lang w:eastAsia="en-GB"/>
        </w:rPr>
        <w:t>d</w:t>
      </w:r>
      <w:r w:rsidR="007A12D2" w:rsidRPr="007A12D2">
        <w:rPr>
          <w:rFonts w:ascii="Arial" w:eastAsia="Times New Roman" w:hAnsi="Arial" w:cs="Arial"/>
          <w:b/>
          <w:bCs/>
          <w:color w:val="000000"/>
          <w:lang w:eastAsia="en-GB"/>
        </w:rPr>
        <w:t>.</w:t>
      </w:r>
    </w:p>
    <w:p w14:paraId="6F10F670" w14:textId="6EB76FDE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eastAsia="Times New Roman"/>
          <w:lang w:eastAsia="en-GB"/>
        </w:rPr>
        <w:t> </w:t>
      </w:r>
      <w:r w:rsidRPr="00E6226C">
        <w:rPr>
          <w:rFonts w:eastAsia="Times New Roman"/>
          <w:highlight w:val="yellow"/>
          <w:lang w:eastAsia="en-GB"/>
        </w:rPr>
        <w:br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3. References:</w:t>
      </w:r>
    </w:p>
    <w:p w14:paraId="20AED7E5" w14:textId="77777777" w:rsidR="00E6226C" w:rsidRPr="00E6226C" w:rsidRDefault="00E6226C" w:rsidP="00E6226C">
      <w:pPr>
        <w:spacing w:after="0"/>
        <w:ind w:left="990" w:hanging="9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03779CAF" w14:textId="77777777" w:rsidR="00A47E20" w:rsidRDefault="00E6226C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4. Date of Next TSG-RAN WG4 Meetings: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1F9B57AC" w14:textId="77777777" w:rsidR="009C3A85" w:rsidRDefault="009C3A85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47E20" w14:paraId="39182831" w14:textId="77777777" w:rsidTr="00A47E20">
        <w:tc>
          <w:tcPr>
            <w:tcW w:w="3209" w:type="dxa"/>
          </w:tcPr>
          <w:p w14:paraId="1EC2A797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 w:rsidRPr="00A518AC">
              <w:rPr>
                <w:rFonts w:ascii="Arial" w:hAnsi="Arial" w:cs="Arial"/>
                <w:bCs/>
              </w:rPr>
              <w:t>TSG RAN WG4 Meeting #102-e</w:t>
            </w:r>
          </w:p>
        </w:tc>
        <w:tc>
          <w:tcPr>
            <w:tcW w:w="3210" w:type="dxa"/>
          </w:tcPr>
          <w:p w14:paraId="2CA4004F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 Feb – 03 Feb, 2022</w:t>
            </w:r>
          </w:p>
        </w:tc>
        <w:tc>
          <w:tcPr>
            <w:tcW w:w="3210" w:type="dxa"/>
          </w:tcPr>
          <w:p w14:paraId="2AAC8FDF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E-Meeting</w:t>
            </w:r>
          </w:p>
        </w:tc>
      </w:tr>
      <w:tr w:rsidR="00A47E20" w14:paraId="6A82C9A0" w14:textId="77777777" w:rsidTr="00A47E20">
        <w:tc>
          <w:tcPr>
            <w:tcW w:w="3209" w:type="dxa"/>
          </w:tcPr>
          <w:p w14:paraId="6ECAB2E5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 w:rsidRPr="00A518AC">
              <w:rPr>
                <w:rFonts w:ascii="Arial" w:hAnsi="Arial" w:cs="Arial"/>
                <w:bCs/>
              </w:rPr>
              <w:t>TSG RAN WG4 Meeting #10</w:t>
            </w:r>
            <w:r>
              <w:rPr>
                <w:rFonts w:ascii="Arial" w:hAnsi="Arial" w:cs="Arial"/>
                <w:bCs/>
              </w:rPr>
              <w:t>3</w:t>
            </w:r>
            <w:r w:rsidRPr="00A518AC">
              <w:rPr>
                <w:rFonts w:ascii="Arial" w:hAnsi="Arial" w:cs="Arial"/>
                <w:bCs/>
              </w:rPr>
              <w:t>-e</w:t>
            </w:r>
          </w:p>
        </w:tc>
        <w:tc>
          <w:tcPr>
            <w:tcW w:w="3210" w:type="dxa"/>
          </w:tcPr>
          <w:p w14:paraId="713DE5E3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 May – 27 May, 2022</w:t>
            </w:r>
          </w:p>
        </w:tc>
        <w:tc>
          <w:tcPr>
            <w:tcW w:w="3210" w:type="dxa"/>
          </w:tcPr>
          <w:p w14:paraId="6EA9287A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E-Meeting</w:t>
            </w:r>
          </w:p>
        </w:tc>
      </w:tr>
    </w:tbl>
    <w:p w14:paraId="6E9D3A57" w14:textId="2AFB3D9E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sectPr w:rsidR="00E6226C" w:rsidRPr="00E6226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AFC6" w14:textId="77777777" w:rsidR="005A3198" w:rsidRDefault="005A3198">
      <w:r>
        <w:separator/>
      </w:r>
    </w:p>
  </w:endnote>
  <w:endnote w:type="continuationSeparator" w:id="0">
    <w:p w14:paraId="765B92BE" w14:textId="77777777" w:rsidR="005A3198" w:rsidRDefault="005A3198">
      <w:r>
        <w:continuationSeparator/>
      </w:r>
    </w:p>
  </w:endnote>
  <w:endnote w:type="continuationNotice" w:id="1">
    <w:p w14:paraId="182815AE" w14:textId="77777777" w:rsidR="005A3198" w:rsidRDefault="005A31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3EA64" w14:textId="77777777" w:rsidR="005A3198" w:rsidRDefault="005A3198">
      <w:r>
        <w:separator/>
      </w:r>
    </w:p>
  </w:footnote>
  <w:footnote w:type="continuationSeparator" w:id="0">
    <w:p w14:paraId="711579FF" w14:textId="77777777" w:rsidR="005A3198" w:rsidRDefault="005A3198">
      <w:r>
        <w:continuationSeparator/>
      </w:r>
    </w:p>
  </w:footnote>
  <w:footnote w:type="continuationNotice" w:id="1">
    <w:p w14:paraId="017E2E8C" w14:textId="77777777" w:rsidR="005A3198" w:rsidRDefault="005A31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5B12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F2E82"/>
    <w:multiLevelType w:val="hybridMultilevel"/>
    <w:tmpl w:val="14A2CCB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55C94"/>
    <w:multiLevelType w:val="hybridMultilevel"/>
    <w:tmpl w:val="C332D7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56D39"/>
    <w:multiLevelType w:val="multilevel"/>
    <w:tmpl w:val="546E74E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D6E3167"/>
    <w:multiLevelType w:val="multilevel"/>
    <w:tmpl w:val="11D8FDAC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01505E"/>
    <w:multiLevelType w:val="hybridMultilevel"/>
    <w:tmpl w:val="D04A52DE"/>
    <w:lvl w:ilvl="0" w:tplc="A6F8035A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 w15:restartNumberingAfterBreak="0">
    <w:nsid w:val="5D222FEB"/>
    <w:multiLevelType w:val="hybridMultilevel"/>
    <w:tmpl w:val="26A61DA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DCA1E3A"/>
    <w:multiLevelType w:val="hybridMultilevel"/>
    <w:tmpl w:val="7B527750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CD2"/>
    <w:rsid w:val="0000037A"/>
    <w:rsid w:val="000007E9"/>
    <w:rsid w:val="00000CDD"/>
    <w:rsid w:val="0000145D"/>
    <w:rsid w:val="0000163E"/>
    <w:rsid w:val="00002070"/>
    <w:rsid w:val="00002099"/>
    <w:rsid w:val="000027B0"/>
    <w:rsid w:val="000031DD"/>
    <w:rsid w:val="00003972"/>
    <w:rsid w:val="00005608"/>
    <w:rsid w:val="00006BA3"/>
    <w:rsid w:val="0000731C"/>
    <w:rsid w:val="00007637"/>
    <w:rsid w:val="00007740"/>
    <w:rsid w:val="000101D5"/>
    <w:rsid w:val="00010557"/>
    <w:rsid w:val="00010C45"/>
    <w:rsid w:val="00010D66"/>
    <w:rsid w:val="00010F32"/>
    <w:rsid w:val="0001113F"/>
    <w:rsid w:val="000114E6"/>
    <w:rsid w:val="00011FEF"/>
    <w:rsid w:val="00012375"/>
    <w:rsid w:val="00012514"/>
    <w:rsid w:val="00013D9A"/>
    <w:rsid w:val="00013FD5"/>
    <w:rsid w:val="00015045"/>
    <w:rsid w:val="0001570A"/>
    <w:rsid w:val="000160A7"/>
    <w:rsid w:val="000166B6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AD5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6908"/>
    <w:rsid w:val="000272C0"/>
    <w:rsid w:val="000279EC"/>
    <w:rsid w:val="00027C2F"/>
    <w:rsid w:val="00027FCD"/>
    <w:rsid w:val="00030755"/>
    <w:rsid w:val="00030A91"/>
    <w:rsid w:val="000319F0"/>
    <w:rsid w:val="0003293D"/>
    <w:rsid w:val="00032F33"/>
    <w:rsid w:val="00033099"/>
    <w:rsid w:val="0003310C"/>
    <w:rsid w:val="00033433"/>
    <w:rsid w:val="000337DB"/>
    <w:rsid w:val="00033920"/>
    <w:rsid w:val="00033A96"/>
    <w:rsid w:val="00033D21"/>
    <w:rsid w:val="000340B8"/>
    <w:rsid w:val="00034BC1"/>
    <w:rsid w:val="00034F15"/>
    <w:rsid w:val="00036006"/>
    <w:rsid w:val="000362FA"/>
    <w:rsid w:val="000363AE"/>
    <w:rsid w:val="0003643B"/>
    <w:rsid w:val="00036587"/>
    <w:rsid w:val="0003687B"/>
    <w:rsid w:val="00036E6C"/>
    <w:rsid w:val="00037C03"/>
    <w:rsid w:val="00037F60"/>
    <w:rsid w:val="00040B0F"/>
    <w:rsid w:val="00040DFB"/>
    <w:rsid w:val="000415C0"/>
    <w:rsid w:val="00041FB3"/>
    <w:rsid w:val="000421D2"/>
    <w:rsid w:val="00042D8C"/>
    <w:rsid w:val="00043107"/>
    <w:rsid w:val="00043BBB"/>
    <w:rsid w:val="00044A1D"/>
    <w:rsid w:val="00044A51"/>
    <w:rsid w:val="00044DF5"/>
    <w:rsid w:val="00045150"/>
    <w:rsid w:val="000455B9"/>
    <w:rsid w:val="000467E3"/>
    <w:rsid w:val="0004693A"/>
    <w:rsid w:val="0004704B"/>
    <w:rsid w:val="000471C3"/>
    <w:rsid w:val="00047313"/>
    <w:rsid w:val="000477C2"/>
    <w:rsid w:val="00047B85"/>
    <w:rsid w:val="000500AD"/>
    <w:rsid w:val="00050D18"/>
    <w:rsid w:val="00051619"/>
    <w:rsid w:val="0005176F"/>
    <w:rsid w:val="00051C42"/>
    <w:rsid w:val="00051F4B"/>
    <w:rsid w:val="00051FF5"/>
    <w:rsid w:val="00052FA7"/>
    <w:rsid w:val="00052FAD"/>
    <w:rsid w:val="0005337C"/>
    <w:rsid w:val="0005410F"/>
    <w:rsid w:val="000543BC"/>
    <w:rsid w:val="0005475E"/>
    <w:rsid w:val="00055518"/>
    <w:rsid w:val="00055E7A"/>
    <w:rsid w:val="00056B58"/>
    <w:rsid w:val="00057F2B"/>
    <w:rsid w:val="000600C9"/>
    <w:rsid w:val="000603A1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845"/>
    <w:rsid w:val="00066958"/>
    <w:rsid w:val="000675D7"/>
    <w:rsid w:val="00067A21"/>
    <w:rsid w:val="00072457"/>
    <w:rsid w:val="00072E3F"/>
    <w:rsid w:val="00073928"/>
    <w:rsid w:val="00073DA3"/>
    <w:rsid w:val="000747B2"/>
    <w:rsid w:val="00075317"/>
    <w:rsid w:val="0007541A"/>
    <w:rsid w:val="00075D1D"/>
    <w:rsid w:val="00075E04"/>
    <w:rsid w:val="00076035"/>
    <w:rsid w:val="000769F5"/>
    <w:rsid w:val="00076BB1"/>
    <w:rsid w:val="00076F94"/>
    <w:rsid w:val="0007795B"/>
    <w:rsid w:val="00077EFD"/>
    <w:rsid w:val="000804DC"/>
    <w:rsid w:val="00080A92"/>
    <w:rsid w:val="000815B8"/>
    <w:rsid w:val="00081BBB"/>
    <w:rsid w:val="00081F9F"/>
    <w:rsid w:val="0008202F"/>
    <w:rsid w:val="000825DC"/>
    <w:rsid w:val="0008369E"/>
    <w:rsid w:val="00083A3F"/>
    <w:rsid w:val="00083AA0"/>
    <w:rsid w:val="00084101"/>
    <w:rsid w:val="00084A5C"/>
    <w:rsid w:val="00085062"/>
    <w:rsid w:val="000850C5"/>
    <w:rsid w:val="000858DB"/>
    <w:rsid w:val="00085B9F"/>
    <w:rsid w:val="000863C7"/>
    <w:rsid w:val="00086788"/>
    <w:rsid w:val="0008697E"/>
    <w:rsid w:val="000877E7"/>
    <w:rsid w:val="00087BDE"/>
    <w:rsid w:val="00087C28"/>
    <w:rsid w:val="000902D2"/>
    <w:rsid w:val="00090D64"/>
    <w:rsid w:val="00091262"/>
    <w:rsid w:val="000918DE"/>
    <w:rsid w:val="00091C04"/>
    <w:rsid w:val="000920D5"/>
    <w:rsid w:val="000926B1"/>
    <w:rsid w:val="00092C09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9791E"/>
    <w:rsid w:val="00097ECE"/>
    <w:rsid w:val="000A05DD"/>
    <w:rsid w:val="000A0788"/>
    <w:rsid w:val="000A07F2"/>
    <w:rsid w:val="000A15A7"/>
    <w:rsid w:val="000A1EA8"/>
    <w:rsid w:val="000A2D20"/>
    <w:rsid w:val="000A3A11"/>
    <w:rsid w:val="000A40B8"/>
    <w:rsid w:val="000A41C1"/>
    <w:rsid w:val="000A4B84"/>
    <w:rsid w:val="000A5A08"/>
    <w:rsid w:val="000A6096"/>
    <w:rsid w:val="000A60DD"/>
    <w:rsid w:val="000A61D5"/>
    <w:rsid w:val="000A6394"/>
    <w:rsid w:val="000A6395"/>
    <w:rsid w:val="000A6F55"/>
    <w:rsid w:val="000B0AF2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7E5"/>
    <w:rsid w:val="000B5831"/>
    <w:rsid w:val="000B58A1"/>
    <w:rsid w:val="000B5DBE"/>
    <w:rsid w:val="000B5E32"/>
    <w:rsid w:val="000B7254"/>
    <w:rsid w:val="000C008B"/>
    <w:rsid w:val="000C038A"/>
    <w:rsid w:val="000C0DA1"/>
    <w:rsid w:val="000C1825"/>
    <w:rsid w:val="000C1ADA"/>
    <w:rsid w:val="000C20E6"/>
    <w:rsid w:val="000C3048"/>
    <w:rsid w:val="000C32CF"/>
    <w:rsid w:val="000C3557"/>
    <w:rsid w:val="000C4073"/>
    <w:rsid w:val="000C4413"/>
    <w:rsid w:val="000C4620"/>
    <w:rsid w:val="000C4870"/>
    <w:rsid w:val="000C5A11"/>
    <w:rsid w:val="000C6598"/>
    <w:rsid w:val="000C714B"/>
    <w:rsid w:val="000C778F"/>
    <w:rsid w:val="000C7B6F"/>
    <w:rsid w:val="000D0030"/>
    <w:rsid w:val="000D0652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19B"/>
    <w:rsid w:val="000D53FA"/>
    <w:rsid w:val="000D5A61"/>
    <w:rsid w:val="000D63A5"/>
    <w:rsid w:val="000D6B3F"/>
    <w:rsid w:val="000D7911"/>
    <w:rsid w:val="000D7A34"/>
    <w:rsid w:val="000D7DE0"/>
    <w:rsid w:val="000D7DED"/>
    <w:rsid w:val="000E0A75"/>
    <w:rsid w:val="000E0E0D"/>
    <w:rsid w:val="000E2319"/>
    <w:rsid w:val="000E2391"/>
    <w:rsid w:val="000E2999"/>
    <w:rsid w:val="000E2D0D"/>
    <w:rsid w:val="000E30B4"/>
    <w:rsid w:val="000E3C50"/>
    <w:rsid w:val="000E3C71"/>
    <w:rsid w:val="000E3CD5"/>
    <w:rsid w:val="000E4521"/>
    <w:rsid w:val="000E4BC9"/>
    <w:rsid w:val="000E57FF"/>
    <w:rsid w:val="000E5E10"/>
    <w:rsid w:val="000E67A9"/>
    <w:rsid w:val="000F01A0"/>
    <w:rsid w:val="000F1537"/>
    <w:rsid w:val="000F169D"/>
    <w:rsid w:val="000F19ED"/>
    <w:rsid w:val="000F22AE"/>
    <w:rsid w:val="000F23F7"/>
    <w:rsid w:val="000F2647"/>
    <w:rsid w:val="000F2656"/>
    <w:rsid w:val="000F287F"/>
    <w:rsid w:val="000F2CA4"/>
    <w:rsid w:val="000F2FF9"/>
    <w:rsid w:val="000F3E19"/>
    <w:rsid w:val="000F4598"/>
    <w:rsid w:val="000F5993"/>
    <w:rsid w:val="000F6125"/>
    <w:rsid w:val="000F7006"/>
    <w:rsid w:val="000F746D"/>
    <w:rsid w:val="000F75F1"/>
    <w:rsid w:val="000F7768"/>
    <w:rsid w:val="000F78C5"/>
    <w:rsid w:val="000F7BDE"/>
    <w:rsid w:val="000F7F92"/>
    <w:rsid w:val="001003A1"/>
    <w:rsid w:val="00100C66"/>
    <w:rsid w:val="00100CDE"/>
    <w:rsid w:val="0010128A"/>
    <w:rsid w:val="00101471"/>
    <w:rsid w:val="00101D3C"/>
    <w:rsid w:val="00102382"/>
    <w:rsid w:val="001024B8"/>
    <w:rsid w:val="0010263D"/>
    <w:rsid w:val="00102D5A"/>
    <w:rsid w:val="00103296"/>
    <w:rsid w:val="00104DD5"/>
    <w:rsid w:val="00104F71"/>
    <w:rsid w:val="0010501A"/>
    <w:rsid w:val="0010529C"/>
    <w:rsid w:val="001055FC"/>
    <w:rsid w:val="001056CA"/>
    <w:rsid w:val="00105941"/>
    <w:rsid w:val="00105AF9"/>
    <w:rsid w:val="00106D1E"/>
    <w:rsid w:val="001072D2"/>
    <w:rsid w:val="001115A8"/>
    <w:rsid w:val="00111881"/>
    <w:rsid w:val="001125AF"/>
    <w:rsid w:val="001126F4"/>
    <w:rsid w:val="00112C5D"/>
    <w:rsid w:val="00112DE1"/>
    <w:rsid w:val="00113875"/>
    <w:rsid w:val="001138A8"/>
    <w:rsid w:val="00113AEC"/>
    <w:rsid w:val="00113DA3"/>
    <w:rsid w:val="00114A94"/>
    <w:rsid w:val="00114B09"/>
    <w:rsid w:val="00114FA0"/>
    <w:rsid w:val="00114FAB"/>
    <w:rsid w:val="00114FE3"/>
    <w:rsid w:val="001151F8"/>
    <w:rsid w:val="00115CC5"/>
    <w:rsid w:val="00116A6E"/>
    <w:rsid w:val="00116EF2"/>
    <w:rsid w:val="001204B0"/>
    <w:rsid w:val="0012070F"/>
    <w:rsid w:val="0012101E"/>
    <w:rsid w:val="00121193"/>
    <w:rsid w:val="00122CC0"/>
    <w:rsid w:val="00122DC3"/>
    <w:rsid w:val="00124ADF"/>
    <w:rsid w:val="00125366"/>
    <w:rsid w:val="00125408"/>
    <w:rsid w:val="0012598B"/>
    <w:rsid w:val="00126681"/>
    <w:rsid w:val="001269F1"/>
    <w:rsid w:val="001274C0"/>
    <w:rsid w:val="00127B1A"/>
    <w:rsid w:val="00127BE9"/>
    <w:rsid w:val="00130702"/>
    <w:rsid w:val="001308C8"/>
    <w:rsid w:val="00130AD6"/>
    <w:rsid w:val="00130DBF"/>
    <w:rsid w:val="00131250"/>
    <w:rsid w:val="001314A3"/>
    <w:rsid w:val="001317FC"/>
    <w:rsid w:val="001319E4"/>
    <w:rsid w:val="00131EB9"/>
    <w:rsid w:val="00132F9E"/>
    <w:rsid w:val="00133D75"/>
    <w:rsid w:val="001356A2"/>
    <w:rsid w:val="00136422"/>
    <w:rsid w:val="0013652D"/>
    <w:rsid w:val="00136C3B"/>
    <w:rsid w:val="00136FAC"/>
    <w:rsid w:val="001403A2"/>
    <w:rsid w:val="00141163"/>
    <w:rsid w:val="00141583"/>
    <w:rsid w:val="00141A06"/>
    <w:rsid w:val="00141B59"/>
    <w:rsid w:val="00141DBE"/>
    <w:rsid w:val="00141DCB"/>
    <w:rsid w:val="0014237B"/>
    <w:rsid w:val="00142C78"/>
    <w:rsid w:val="00142CAB"/>
    <w:rsid w:val="00143422"/>
    <w:rsid w:val="00143690"/>
    <w:rsid w:val="00143A87"/>
    <w:rsid w:val="00143D25"/>
    <w:rsid w:val="00143D27"/>
    <w:rsid w:val="001442EE"/>
    <w:rsid w:val="00144CE6"/>
    <w:rsid w:val="00145357"/>
    <w:rsid w:val="00145930"/>
    <w:rsid w:val="00145CBE"/>
    <w:rsid w:val="00145D43"/>
    <w:rsid w:val="00146326"/>
    <w:rsid w:val="0014649B"/>
    <w:rsid w:val="00146573"/>
    <w:rsid w:val="00146A7B"/>
    <w:rsid w:val="001513FF"/>
    <w:rsid w:val="001517C7"/>
    <w:rsid w:val="001526AD"/>
    <w:rsid w:val="00152D30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5F32"/>
    <w:rsid w:val="0015680B"/>
    <w:rsid w:val="001609F9"/>
    <w:rsid w:val="001610A7"/>
    <w:rsid w:val="001613DF"/>
    <w:rsid w:val="00162849"/>
    <w:rsid w:val="00162BE7"/>
    <w:rsid w:val="00162F79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551"/>
    <w:rsid w:val="00170813"/>
    <w:rsid w:val="00170ABE"/>
    <w:rsid w:val="001710A2"/>
    <w:rsid w:val="00171339"/>
    <w:rsid w:val="00171FCF"/>
    <w:rsid w:val="00173053"/>
    <w:rsid w:val="001733B8"/>
    <w:rsid w:val="00173AE2"/>
    <w:rsid w:val="001741DF"/>
    <w:rsid w:val="00174AB5"/>
    <w:rsid w:val="001766AD"/>
    <w:rsid w:val="00176D6F"/>
    <w:rsid w:val="00176E80"/>
    <w:rsid w:val="00177222"/>
    <w:rsid w:val="001772CF"/>
    <w:rsid w:val="00177BF7"/>
    <w:rsid w:val="001800C0"/>
    <w:rsid w:val="001808A4"/>
    <w:rsid w:val="00180D91"/>
    <w:rsid w:val="0018133F"/>
    <w:rsid w:val="001823F9"/>
    <w:rsid w:val="00182A49"/>
    <w:rsid w:val="00183017"/>
    <w:rsid w:val="00183074"/>
    <w:rsid w:val="001831D3"/>
    <w:rsid w:val="00183268"/>
    <w:rsid w:val="001839A7"/>
    <w:rsid w:val="00183A37"/>
    <w:rsid w:val="00183EE5"/>
    <w:rsid w:val="0018502D"/>
    <w:rsid w:val="00185594"/>
    <w:rsid w:val="00185B2C"/>
    <w:rsid w:val="00185C69"/>
    <w:rsid w:val="00185CE6"/>
    <w:rsid w:val="00186094"/>
    <w:rsid w:val="00186975"/>
    <w:rsid w:val="00186C57"/>
    <w:rsid w:val="00190340"/>
    <w:rsid w:val="001911B4"/>
    <w:rsid w:val="00191516"/>
    <w:rsid w:val="00191B7B"/>
    <w:rsid w:val="00191BCD"/>
    <w:rsid w:val="00192A64"/>
    <w:rsid w:val="00192B47"/>
    <w:rsid w:val="00192C46"/>
    <w:rsid w:val="001930B8"/>
    <w:rsid w:val="00193454"/>
    <w:rsid w:val="00193D49"/>
    <w:rsid w:val="001945AE"/>
    <w:rsid w:val="00194EC0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1C"/>
    <w:rsid w:val="001A2589"/>
    <w:rsid w:val="001A29A5"/>
    <w:rsid w:val="001A2A37"/>
    <w:rsid w:val="001A3EED"/>
    <w:rsid w:val="001A4C19"/>
    <w:rsid w:val="001A4DAC"/>
    <w:rsid w:val="001A5120"/>
    <w:rsid w:val="001A51F1"/>
    <w:rsid w:val="001A5785"/>
    <w:rsid w:val="001A67AF"/>
    <w:rsid w:val="001A6804"/>
    <w:rsid w:val="001A6ED2"/>
    <w:rsid w:val="001A740D"/>
    <w:rsid w:val="001A77E2"/>
    <w:rsid w:val="001A7B60"/>
    <w:rsid w:val="001B0115"/>
    <w:rsid w:val="001B0243"/>
    <w:rsid w:val="001B0C5F"/>
    <w:rsid w:val="001B15E0"/>
    <w:rsid w:val="001B1698"/>
    <w:rsid w:val="001B27D9"/>
    <w:rsid w:val="001B285A"/>
    <w:rsid w:val="001B2A4A"/>
    <w:rsid w:val="001B30DD"/>
    <w:rsid w:val="001B3363"/>
    <w:rsid w:val="001B3451"/>
    <w:rsid w:val="001B35D4"/>
    <w:rsid w:val="001B3BA3"/>
    <w:rsid w:val="001B3C1C"/>
    <w:rsid w:val="001B3FE3"/>
    <w:rsid w:val="001B41C7"/>
    <w:rsid w:val="001B43BE"/>
    <w:rsid w:val="001B5529"/>
    <w:rsid w:val="001B591A"/>
    <w:rsid w:val="001B5D47"/>
    <w:rsid w:val="001B5E4B"/>
    <w:rsid w:val="001B5FCD"/>
    <w:rsid w:val="001B66C2"/>
    <w:rsid w:val="001B6C25"/>
    <w:rsid w:val="001B7A65"/>
    <w:rsid w:val="001B7B82"/>
    <w:rsid w:val="001B7E22"/>
    <w:rsid w:val="001C0EF3"/>
    <w:rsid w:val="001C13E2"/>
    <w:rsid w:val="001C1CC5"/>
    <w:rsid w:val="001C1D0D"/>
    <w:rsid w:val="001C21C4"/>
    <w:rsid w:val="001C2B4C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6DE7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8FD"/>
    <w:rsid w:val="001D7B41"/>
    <w:rsid w:val="001D7E97"/>
    <w:rsid w:val="001E063C"/>
    <w:rsid w:val="001E070D"/>
    <w:rsid w:val="001E0D82"/>
    <w:rsid w:val="001E1182"/>
    <w:rsid w:val="001E1947"/>
    <w:rsid w:val="001E1D20"/>
    <w:rsid w:val="001E2E0C"/>
    <w:rsid w:val="001E3527"/>
    <w:rsid w:val="001E3DF9"/>
    <w:rsid w:val="001E41F3"/>
    <w:rsid w:val="001E4B60"/>
    <w:rsid w:val="001E5575"/>
    <w:rsid w:val="001E5E0B"/>
    <w:rsid w:val="001E69C5"/>
    <w:rsid w:val="001E6BE8"/>
    <w:rsid w:val="001E6F15"/>
    <w:rsid w:val="001E71FA"/>
    <w:rsid w:val="001E766B"/>
    <w:rsid w:val="001E7988"/>
    <w:rsid w:val="001E7CC7"/>
    <w:rsid w:val="001F02BB"/>
    <w:rsid w:val="001F05B3"/>
    <w:rsid w:val="001F05E0"/>
    <w:rsid w:val="001F0A9E"/>
    <w:rsid w:val="001F185B"/>
    <w:rsid w:val="001F1D2C"/>
    <w:rsid w:val="001F1DC8"/>
    <w:rsid w:val="001F20F7"/>
    <w:rsid w:val="001F24BD"/>
    <w:rsid w:val="001F2900"/>
    <w:rsid w:val="001F2DAB"/>
    <w:rsid w:val="001F2F3B"/>
    <w:rsid w:val="001F38DE"/>
    <w:rsid w:val="001F4799"/>
    <w:rsid w:val="001F4B52"/>
    <w:rsid w:val="001F52C3"/>
    <w:rsid w:val="001F6138"/>
    <w:rsid w:val="001F61E1"/>
    <w:rsid w:val="001F6745"/>
    <w:rsid w:val="001F6ADC"/>
    <w:rsid w:val="0020034C"/>
    <w:rsid w:val="002003EE"/>
    <w:rsid w:val="00200410"/>
    <w:rsid w:val="0020079C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9"/>
    <w:rsid w:val="0020533E"/>
    <w:rsid w:val="00205417"/>
    <w:rsid w:val="0020574E"/>
    <w:rsid w:val="00205BB5"/>
    <w:rsid w:val="00205CF3"/>
    <w:rsid w:val="00205E08"/>
    <w:rsid w:val="00206057"/>
    <w:rsid w:val="002068B8"/>
    <w:rsid w:val="00206ACD"/>
    <w:rsid w:val="00206B7B"/>
    <w:rsid w:val="00206D42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FE7"/>
    <w:rsid w:val="0021501D"/>
    <w:rsid w:val="00215085"/>
    <w:rsid w:val="0021681B"/>
    <w:rsid w:val="00216E94"/>
    <w:rsid w:val="002174ED"/>
    <w:rsid w:val="00217A6B"/>
    <w:rsid w:val="002202E8"/>
    <w:rsid w:val="00220756"/>
    <w:rsid w:val="00220A12"/>
    <w:rsid w:val="00220ABF"/>
    <w:rsid w:val="00220B23"/>
    <w:rsid w:val="002212C3"/>
    <w:rsid w:val="0022135A"/>
    <w:rsid w:val="00222117"/>
    <w:rsid w:val="00222AC9"/>
    <w:rsid w:val="00223A1B"/>
    <w:rsid w:val="00223B11"/>
    <w:rsid w:val="00224738"/>
    <w:rsid w:val="0022495C"/>
    <w:rsid w:val="002256DD"/>
    <w:rsid w:val="00225F04"/>
    <w:rsid w:val="0022788F"/>
    <w:rsid w:val="00227F9C"/>
    <w:rsid w:val="00232834"/>
    <w:rsid w:val="00232C37"/>
    <w:rsid w:val="00232F20"/>
    <w:rsid w:val="002356C8"/>
    <w:rsid w:val="00235D3B"/>
    <w:rsid w:val="00235D6D"/>
    <w:rsid w:val="00236799"/>
    <w:rsid w:val="00236CAD"/>
    <w:rsid w:val="00236F15"/>
    <w:rsid w:val="002376D0"/>
    <w:rsid w:val="002418A8"/>
    <w:rsid w:val="00241961"/>
    <w:rsid w:val="00241E9A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4DF"/>
    <w:rsid w:val="00254D11"/>
    <w:rsid w:val="0025512C"/>
    <w:rsid w:val="0025582C"/>
    <w:rsid w:val="00255966"/>
    <w:rsid w:val="00255DC4"/>
    <w:rsid w:val="00255EF1"/>
    <w:rsid w:val="00255F58"/>
    <w:rsid w:val="00255FF0"/>
    <w:rsid w:val="0025632B"/>
    <w:rsid w:val="00257768"/>
    <w:rsid w:val="0025785C"/>
    <w:rsid w:val="0026004D"/>
    <w:rsid w:val="0026064D"/>
    <w:rsid w:val="00261341"/>
    <w:rsid w:val="00261347"/>
    <w:rsid w:val="00261A22"/>
    <w:rsid w:val="00261E34"/>
    <w:rsid w:val="00262029"/>
    <w:rsid w:val="00262B46"/>
    <w:rsid w:val="002630E0"/>
    <w:rsid w:val="00263B86"/>
    <w:rsid w:val="0026419E"/>
    <w:rsid w:val="00264DDF"/>
    <w:rsid w:val="00265B9B"/>
    <w:rsid w:val="00265D7A"/>
    <w:rsid w:val="00266652"/>
    <w:rsid w:val="00266990"/>
    <w:rsid w:val="00267315"/>
    <w:rsid w:val="00267363"/>
    <w:rsid w:val="002674A6"/>
    <w:rsid w:val="00270899"/>
    <w:rsid w:val="00270A44"/>
    <w:rsid w:val="0027112B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511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533C"/>
    <w:rsid w:val="00285678"/>
    <w:rsid w:val="002860C4"/>
    <w:rsid w:val="0028656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78A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173"/>
    <w:rsid w:val="002A12FB"/>
    <w:rsid w:val="002A1387"/>
    <w:rsid w:val="002A192B"/>
    <w:rsid w:val="002A221E"/>
    <w:rsid w:val="002A2C1F"/>
    <w:rsid w:val="002A43A9"/>
    <w:rsid w:val="002A45BA"/>
    <w:rsid w:val="002A47E5"/>
    <w:rsid w:val="002A4BB7"/>
    <w:rsid w:val="002A4D8B"/>
    <w:rsid w:val="002A4EB1"/>
    <w:rsid w:val="002A5048"/>
    <w:rsid w:val="002A54C3"/>
    <w:rsid w:val="002A58B8"/>
    <w:rsid w:val="002A592B"/>
    <w:rsid w:val="002A5CE8"/>
    <w:rsid w:val="002A622E"/>
    <w:rsid w:val="002A6B19"/>
    <w:rsid w:val="002A6D98"/>
    <w:rsid w:val="002A7849"/>
    <w:rsid w:val="002A7D18"/>
    <w:rsid w:val="002B0600"/>
    <w:rsid w:val="002B0C57"/>
    <w:rsid w:val="002B0EB5"/>
    <w:rsid w:val="002B12F7"/>
    <w:rsid w:val="002B2847"/>
    <w:rsid w:val="002B314A"/>
    <w:rsid w:val="002B37A3"/>
    <w:rsid w:val="002B38AE"/>
    <w:rsid w:val="002B3E63"/>
    <w:rsid w:val="002B424D"/>
    <w:rsid w:val="002B4334"/>
    <w:rsid w:val="002B4538"/>
    <w:rsid w:val="002B4CF1"/>
    <w:rsid w:val="002B4E0F"/>
    <w:rsid w:val="002B5694"/>
    <w:rsid w:val="002B5741"/>
    <w:rsid w:val="002B57F6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4FD1"/>
    <w:rsid w:val="002C5024"/>
    <w:rsid w:val="002C50C6"/>
    <w:rsid w:val="002C5663"/>
    <w:rsid w:val="002C5E85"/>
    <w:rsid w:val="002D00E5"/>
    <w:rsid w:val="002D0EFF"/>
    <w:rsid w:val="002D1901"/>
    <w:rsid w:val="002D191A"/>
    <w:rsid w:val="002D231B"/>
    <w:rsid w:val="002D2C6D"/>
    <w:rsid w:val="002D2E62"/>
    <w:rsid w:val="002D3E0E"/>
    <w:rsid w:val="002D3F64"/>
    <w:rsid w:val="002D447B"/>
    <w:rsid w:val="002D4A58"/>
    <w:rsid w:val="002D502E"/>
    <w:rsid w:val="002D5098"/>
    <w:rsid w:val="002D6025"/>
    <w:rsid w:val="002D6E99"/>
    <w:rsid w:val="002D75CB"/>
    <w:rsid w:val="002D790B"/>
    <w:rsid w:val="002E0F49"/>
    <w:rsid w:val="002E1EE8"/>
    <w:rsid w:val="002E320F"/>
    <w:rsid w:val="002E3947"/>
    <w:rsid w:val="002E39C3"/>
    <w:rsid w:val="002E3B7C"/>
    <w:rsid w:val="002E4205"/>
    <w:rsid w:val="002E59A4"/>
    <w:rsid w:val="002E5F4D"/>
    <w:rsid w:val="002E67F0"/>
    <w:rsid w:val="002E79C0"/>
    <w:rsid w:val="002E7C6B"/>
    <w:rsid w:val="002F088E"/>
    <w:rsid w:val="002F0AA0"/>
    <w:rsid w:val="002F1A2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05"/>
    <w:rsid w:val="002F6DA9"/>
    <w:rsid w:val="002F70DD"/>
    <w:rsid w:val="002F76F5"/>
    <w:rsid w:val="002F7AAA"/>
    <w:rsid w:val="00300B42"/>
    <w:rsid w:val="00301188"/>
    <w:rsid w:val="003013B8"/>
    <w:rsid w:val="003018AE"/>
    <w:rsid w:val="00301963"/>
    <w:rsid w:val="00301C0F"/>
    <w:rsid w:val="00301CF0"/>
    <w:rsid w:val="00302718"/>
    <w:rsid w:val="00302A2C"/>
    <w:rsid w:val="00302E56"/>
    <w:rsid w:val="00302FA3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109B"/>
    <w:rsid w:val="0031140E"/>
    <w:rsid w:val="00312007"/>
    <w:rsid w:val="00312DFD"/>
    <w:rsid w:val="00312F47"/>
    <w:rsid w:val="00313B48"/>
    <w:rsid w:val="0031462E"/>
    <w:rsid w:val="00314CCB"/>
    <w:rsid w:val="00314DB3"/>
    <w:rsid w:val="00315FD2"/>
    <w:rsid w:val="00316ADC"/>
    <w:rsid w:val="00316D63"/>
    <w:rsid w:val="00317912"/>
    <w:rsid w:val="0032110B"/>
    <w:rsid w:val="00321A0E"/>
    <w:rsid w:val="00321E67"/>
    <w:rsid w:val="00322F6B"/>
    <w:rsid w:val="00323090"/>
    <w:rsid w:val="003230F1"/>
    <w:rsid w:val="0032312C"/>
    <w:rsid w:val="0032441B"/>
    <w:rsid w:val="003244D1"/>
    <w:rsid w:val="00324CDB"/>
    <w:rsid w:val="00325289"/>
    <w:rsid w:val="00325665"/>
    <w:rsid w:val="00325D8B"/>
    <w:rsid w:val="00326021"/>
    <w:rsid w:val="00327138"/>
    <w:rsid w:val="003278B6"/>
    <w:rsid w:val="00331841"/>
    <w:rsid w:val="003324E0"/>
    <w:rsid w:val="00332928"/>
    <w:rsid w:val="0033463A"/>
    <w:rsid w:val="00334B3A"/>
    <w:rsid w:val="003350E5"/>
    <w:rsid w:val="003359B5"/>
    <w:rsid w:val="003367B1"/>
    <w:rsid w:val="00336875"/>
    <w:rsid w:val="00337988"/>
    <w:rsid w:val="00340BF6"/>
    <w:rsid w:val="00341121"/>
    <w:rsid w:val="00341B75"/>
    <w:rsid w:val="00343771"/>
    <w:rsid w:val="00343796"/>
    <w:rsid w:val="00343C53"/>
    <w:rsid w:val="00343E53"/>
    <w:rsid w:val="0034523B"/>
    <w:rsid w:val="00345983"/>
    <w:rsid w:val="003466AD"/>
    <w:rsid w:val="00347054"/>
    <w:rsid w:val="00347873"/>
    <w:rsid w:val="00347EB2"/>
    <w:rsid w:val="00350B80"/>
    <w:rsid w:val="00350F38"/>
    <w:rsid w:val="0035274B"/>
    <w:rsid w:val="003527CF"/>
    <w:rsid w:val="003536C1"/>
    <w:rsid w:val="003543BA"/>
    <w:rsid w:val="0035635D"/>
    <w:rsid w:val="003563DC"/>
    <w:rsid w:val="00356899"/>
    <w:rsid w:val="00356BA0"/>
    <w:rsid w:val="0035760F"/>
    <w:rsid w:val="00357871"/>
    <w:rsid w:val="003578BD"/>
    <w:rsid w:val="003602CD"/>
    <w:rsid w:val="003606FF"/>
    <w:rsid w:val="00360CD0"/>
    <w:rsid w:val="0036190B"/>
    <w:rsid w:val="003619FA"/>
    <w:rsid w:val="00361C5D"/>
    <w:rsid w:val="00361D4E"/>
    <w:rsid w:val="00362568"/>
    <w:rsid w:val="00362738"/>
    <w:rsid w:val="00362CA7"/>
    <w:rsid w:val="00363F28"/>
    <w:rsid w:val="00364262"/>
    <w:rsid w:val="00364415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BF1"/>
    <w:rsid w:val="00375E93"/>
    <w:rsid w:val="0037698A"/>
    <w:rsid w:val="00376FE0"/>
    <w:rsid w:val="003800BB"/>
    <w:rsid w:val="003801B7"/>
    <w:rsid w:val="00380683"/>
    <w:rsid w:val="003807FC"/>
    <w:rsid w:val="00380978"/>
    <w:rsid w:val="00380E2C"/>
    <w:rsid w:val="003810CA"/>
    <w:rsid w:val="003814E5"/>
    <w:rsid w:val="00381B4C"/>
    <w:rsid w:val="0038234A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86DBF"/>
    <w:rsid w:val="0038796E"/>
    <w:rsid w:val="003905F3"/>
    <w:rsid w:val="003917CB"/>
    <w:rsid w:val="003926AA"/>
    <w:rsid w:val="00393CF7"/>
    <w:rsid w:val="0039415D"/>
    <w:rsid w:val="003948E8"/>
    <w:rsid w:val="00394C6E"/>
    <w:rsid w:val="00395175"/>
    <w:rsid w:val="003957EE"/>
    <w:rsid w:val="00396117"/>
    <w:rsid w:val="00396C61"/>
    <w:rsid w:val="0039791D"/>
    <w:rsid w:val="00397EB6"/>
    <w:rsid w:val="003A004F"/>
    <w:rsid w:val="003A0A1E"/>
    <w:rsid w:val="003A140D"/>
    <w:rsid w:val="003A17CB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735"/>
    <w:rsid w:val="003A73B5"/>
    <w:rsid w:val="003B01AB"/>
    <w:rsid w:val="003B02AC"/>
    <w:rsid w:val="003B06ED"/>
    <w:rsid w:val="003B07C4"/>
    <w:rsid w:val="003B0CED"/>
    <w:rsid w:val="003B0E8B"/>
    <w:rsid w:val="003B20F8"/>
    <w:rsid w:val="003B2209"/>
    <w:rsid w:val="003B255C"/>
    <w:rsid w:val="003B27A7"/>
    <w:rsid w:val="003B2850"/>
    <w:rsid w:val="003B360F"/>
    <w:rsid w:val="003B36C3"/>
    <w:rsid w:val="003B374F"/>
    <w:rsid w:val="003B3BF5"/>
    <w:rsid w:val="003B683F"/>
    <w:rsid w:val="003B713D"/>
    <w:rsid w:val="003B7D7E"/>
    <w:rsid w:val="003C06B5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7AC"/>
    <w:rsid w:val="003C5B1C"/>
    <w:rsid w:val="003C672C"/>
    <w:rsid w:val="003C6E43"/>
    <w:rsid w:val="003C6E91"/>
    <w:rsid w:val="003C70CF"/>
    <w:rsid w:val="003C7222"/>
    <w:rsid w:val="003C7BB8"/>
    <w:rsid w:val="003C7C16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314"/>
    <w:rsid w:val="003D54FA"/>
    <w:rsid w:val="003D5B65"/>
    <w:rsid w:val="003D6541"/>
    <w:rsid w:val="003D66EB"/>
    <w:rsid w:val="003D6838"/>
    <w:rsid w:val="003D716B"/>
    <w:rsid w:val="003D7E1D"/>
    <w:rsid w:val="003E0222"/>
    <w:rsid w:val="003E0E5A"/>
    <w:rsid w:val="003E11CB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041"/>
    <w:rsid w:val="003E471D"/>
    <w:rsid w:val="003E4841"/>
    <w:rsid w:val="003E5D3B"/>
    <w:rsid w:val="003E5DF1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59AA"/>
    <w:rsid w:val="003F61A7"/>
    <w:rsid w:val="003F62C6"/>
    <w:rsid w:val="003F64F3"/>
    <w:rsid w:val="003F6800"/>
    <w:rsid w:val="003F69B0"/>
    <w:rsid w:val="0040016B"/>
    <w:rsid w:val="004006CD"/>
    <w:rsid w:val="004011D8"/>
    <w:rsid w:val="0040122E"/>
    <w:rsid w:val="0040163E"/>
    <w:rsid w:val="004016F6"/>
    <w:rsid w:val="004026AA"/>
    <w:rsid w:val="004037E8"/>
    <w:rsid w:val="00403D77"/>
    <w:rsid w:val="004040A8"/>
    <w:rsid w:val="004041C4"/>
    <w:rsid w:val="004045A2"/>
    <w:rsid w:val="00406AFC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BB5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7A1"/>
    <w:rsid w:val="0042487B"/>
    <w:rsid w:val="00426A35"/>
    <w:rsid w:val="00426A9A"/>
    <w:rsid w:val="0042747D"/>
    <w:rsid w:val="00427C49"/>
    <w:rsid w:val="004300A0"/>
    <w:rsid w:val="004306B8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33E"/>
    <w:rsid w:val="004376EF"/>
    <w:rsid w:val="00437C6A"/>
    <w:rsid w:val="0044026A"/>
    <w:rsid w:val="004406DB"/>
    <w:rsid w:val="004407BE"/>
    <w:rsid w:val="0044198C"/>
    <w:rsid w:val="00441EC5"/>
    <w:rsid w:val="00442D34"/>
    <w:rsid w:val="00443150"/>
    <w:rsid w:val="00443586"/>
    <w:rsid w:val="004438A1"/>
    <w:rsid w:val="00443CC6"/>
    <w:rsid w:val="00444678"/>
    <w:rsid w:val="00444831"/>
    <w:rsid w:val="00444983"/>
    <w:rsid w:val="0044550D"/>
    <w:rsid w:val="00445C68"/>
    <w:rsid w:val="00445F3A"/>
    <w:rsid w:val="0044669D"/>
    <w:rsid w:val="0045024A"/>
    <w:rsid w:val="004509F6"/>
    <w:rsid w:val="00450AC6"/>
    <w:rsid w:val="00451258"/>
    <w:rsid w:val="00451E19"/>
    <w:rsid w:val="00451F36"/>
    <w:rsid w:val="00452165"/>
    <w:rsid w:val="00453394"/>
    <w:rsid w:val="00453413"/>
    <w:rsid w:val="00453D07"/>
    <w:rsid w:val="00453FE3"/>
    <w:rsid w:val="0045460F"/>
    <w:rsid w:val="00454A84"/>
    <w:rsid w:val="00454ABC"/>
    <w:rsid w:val="00454CCC"/>
    <w:rsid w:val="00455190"/>
    <w:rsid w:val="00455328"/>
    <w:rsid w:val="00455389"/>
    <w:rsid w:val="0045547E"/>
    <w:rsid w:val="00455AC5"/>
    <w:rsid w:val="00455B43"/>
    <w:rsid w:val="00455D0C"/>
    <w:rsid w:val="00455E37"/>
    <w:rsid w:val="00457044"/>
    <w:rsid w:val="0045787F"/>
    <w:rsid w:val="00457BEA"/>
    <w:rsid w:val="00457CBC"/>
    <w:rsid w:val="00457DE4"/>
    <w:rsid w:val="00460590"/>
    <w:rsid w:val="0046059B"/>
    <w:rsid w:val="00460981"/>
    <w:rsid w:val="00460D1A"/>
    <w:rsid w:val="00461567"/>
    <w:rsid w:val="00461B73"/>
    <w:rsid w:val="00462619"/>
    <w:rsid w:val="00464520"/>
    <w:rsid w:val="00464F27"/>
    <w:rsid w:val="00464FF9"/>
    <w:rsid w:val="004664A1"/>
    <w:rsid w:val="00466F11"/>
    <w:rsid w:val="0046715F"/>
    <w:rsid w:val="00467FA8"/>
    <w:rsid w:val="004700AE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CF9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EB5"/>
    <w:rsid w:val="0048681D"/>
    <w:rsid w:val="00486F13"/>
    <w:rsid w:val="00487051"/>
    <w:rsid w:val="0048714D"/>
    <w:rsid w:val="00487410"/>
    <w:rsid w:val="00487DEC"/>
    <w:rsid w:val="00487F8B"/>
    <w:rsid w:val="00490355"/>
    <w:rsid w:val="00490AC4"/>
    <w:rsid w:val="00491BDB"/>
    <w:rsid w:val="0049255E"/>
    <w:rsid w:val="00492671"/>
    <w:rsid w:val="004928CA"/>
    <w:rsid w:val="00492F8D"/>
    <w:rsid w:val="004934A2"/>
    <w:rsid w:val="004936FE"/>
    <w:rsid w:val="00493978"/>
    <w:rsid w:val="004939B9"/>
    <w:rsid w:val="004948D4"/>
    <w:rsid w:val="004951C6"/>
    <w:rsid w:val="0049552D"/>
    <w:rsid w:val="00495B32"/>
    <w:rsid w:val="00495CB3"/>
    <w:rsid w:val="004969C6"/>
    <w:rsid w:val="00496A12"/>
    <w:rsid w:val="00496DE9"/>
    <w:rsid w:val="00497031"/>
    <w:rsid w:val="004970C2"/>
    <w:rsid w:val="004A06F0"/>
    <w:rsid w:val="004A06FA"/>
    <w:rsid w:val="004A0AE0"/>
    <w:rsid w:val="004A1709"/>
    <w:rsid w:val="004A1958"/>
    <w:rsid w:val="004A2BD6"/>
    <w:rsid w:val="004A398A"/>
    <w:rsid w:val="004A39DD"/>
    <w:rsid w:val="004A3D43"/>
    <w:rsid w:val="004A461B"/>
    <w:rsid w:val="004A4B0D"/>
    <w:rsid w:val="004A71E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6D9E"/>
    <w:rsid w:val="004B6F2B"/>
    <w:rsid w:val="004B748A"/>
    <w:rsid w:val="004B75B7"/>
    <w:rsid w:val="004B7F14"/>
    <w:rsid w:val="004C0356"/>
    <w:rsid w:val="004C1030"/>
    <w:rsid w:val="004C16D7"/>
    <w:rsid w:val="004C1BE2"/>
    <w:rsid w:val="004C1D54"/>
    <w:rsid w:val="004C2AA5"/>
    <w:rsid w:val="004C2AF8"/>
    <w:rsid w:val="004C35DE"/>
    <w:rsid w:val="004C3677"/>
    <w:rsid w:val="004C4675"/>
    <w:rsid w:val="004C4E81"/>
    <w:rsid w:val="004C5188"/>
    <w:rsid w:val="004C5332"/>
    <w:rsid w:val="004C5C3F"/>
    <w:rsid w:val="004C6AE4"/>
    <w:rsid w:val="004C6CA9"/>
    <w:rsid w:val="004D0F63"/>
    <w:rsid w:val="004D0FE6"/>
    <w:rsid w:val="004D1204"/>
    <w:rsid w:val="004D1AD3"/>
    <w:rsid w:val="004D218B"/>
    <w:rsid w:val="004D2A8A"/>
    <w:rsid w:val="004D2DDB"/>
    <w:rsid w:val="004D33CB"/>
    <w:rsid w:val="004D3882"/>
    <w:rsid w:val="004D45F1"/>
    <w:rsid w:val="004D4CFF"/>
    <w:rsid w:val="004D4EBA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68F"/>
    <w:rsid w:val="004E57C6"/>
    <w:rsid w:val="004E599A"/>
    <w:rsid w:val="004E5EA6"/>
    <w:rsid w:val="004E6E42"/>
    <w:rsid w:val="004E72AD"/>
    <w:rsid w:val="004E7520"/>
    <w:rsid w:val="004E79D6"/>
    <w:rsid w:val="004F0371"/>
    <w:rsid w:val="004F0400"/>
    <w:rsid w:val="004F1436"/>
    <w:rsid w:val="004F191F"/>
    <w:rsid w:val="004F1A59"/>
    <w:rsid w:val="004F1AE7"/>
    <w:rsid w:val="004F1F01"/>
    <w:rsid w:val="004F29DB"/>
    <w:rsid w:val="004F3748"/>
    <w:rsid w:val="004F3CCF"/>
    <w:rsid w:val="004F41AB"/>
    <w:rsid w:val="004F4AAA"/>
    <w:rsid w:val="004F5851"/>
    <w:rsid w:val="004F61F5"/>
    <w:rsid w:val="004F762E"/>
    <w:rsid w:val="00500308"/>
    <w:rsid w:val="0050069B"/>
    <w:rsid w:val="00500BE1"/>
    <w:rsid w:val="005019B3"/>
    <w:rsid w:val="00502095"/>
    <w:rsid w:val="005020BE"/>
    <w:rsid w:val="00503124"/>
    <w:rsid w:val="00504CAE"/>
    <w:rsid w:val="00504FEB"/>
    <w:rsid w:val="00505999"/>
    <w:rsid w:val="0050628C"/>
    <w:rsid w:val="00506C4B"/>
    <w:rsid w:val="0050749F"/>
    <w:rsid w:val="005076BB"/>
    <w:rsid w:val="00507A5C"/>
    <w:rsid w:val="005105B3"/>
    <w:rsid w:val="0051081A"/>
    <w:rsid w:val="00510914"/>
    <w:rsid w:val="00510BAE"/>
    <w:rsid w:val="00510BF5"/>
    <w:rsid w:val="00511358"/>
    <w:rsid w:val="00511803"/>
    <w:rsid w:val="005118F8"/>
    <w:rsid w:val="00512179"/>
    <w:rsid w:val="005127E4"/>
    <w:rsid w:val="0051282A"/>
    <w:rsid w:val="005128E2"/>
    <w:rsid w:val="00513231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B7A"/>
    <w:rsid w:val="00517F32"/>
    <w:rsid w:val="005204C1"/>
    <w:rsid w:val="0052120D"/>
    <w:rsid w:val="0052122E"/>
    <w:rsid w:val="00521A50"/>
    <w:rsid w:val="00523DA7"/>
    <w:rsid w:val="0052608E"/>
    <w:rsid w:val="00526C21"/>
    <w:rsid w:val="00527E8D"/>
    <w:rsid w:val="00530405"/>
    <w:rsid w:val="005305EA"/>
    <w:rsid w:val="00530698"/>
    <w:rsid w:val="00530F6B"/>
    <w:rsid w:val="00530F77"/>
    <w:rsid w:val="00531163"/>
    <w:rsid w:val="00532337"/>
    <w:rsid w:val="0053342C"/>
    <w:rsid w:val="00533765"/>
    <w:rsid w:val="00534204"/>
    <w:rsid w:val="00534436"/>
    <w:rsid w:val="005344AF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0E81"/>
    <w:rsid w:val="00541762"/>
    <w:rsid w:val="005418B7"/>
    <w:rsid w:val="00541DAE"/>
    <w:rsid w:val="005428A1"/>
    <w:rsid w:val="00542961"/>
    <w:rsid w:val="005437EA"/>
    <w:rsid w:val="00543905"/>
    <w:rsid w:val="00544887"/>
    <w:rsid w:val="00544C58"/>
    <w:rsid w:val="00544FCB"/>
    <w:rsid w:val="005453BE"/>
    <w:rsid w:val="0054562C"/>
    <w:rsid w:val="005458D3"/>
    <w:rsid w:val="00545DF5"/>
    <w:rsid w:val="00550557"/>
    <w:rsid w:val="00550616"/>
    <w:rsid w:val="00550C81"/>
    <w:rsid w:val="00550C9D"/>
    <w:rsid w:val="0055128E"/>
    <w:rsid w:val="0055142B"/>
    <w:rsid w:val="005517F3"/>
    <w:rsid w:val="00551863"/>
    <w:rsid w:val="00552900"/>
    <w:rsid w:val="0055344D"/>
    <w:rsid w:val="00553F9C"/>
    <w:rsid w:val="00554698"/>
    <w:rsid w:val="0055478F"/>
    <w:rsid w:val="00554A34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572"/>
    <w:rsid w:val="00563D58"/>
    <w:rsid w:val="00564000"/>
    <w:rsid w:val="00564A39"/>
    <w:rsid w:val="00565063"/>
    <w:rsid w:val="00565333"/>
    <w:rsid w:val="0056563B"/>
    <w:rsid w:val="005659E7"/>
    <w:rsid w:val="00565D55"/>
    <w:rsid w:val="005677DD"/>
    <w:rsid w:val="0057034B"/>
    <w:rsid w:val="0057083A"/>
    <w:rsid w:val="0057094C"/>
    <w:rsid w:val="00571884"/>
    <w:rsid w:val="00572215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B57"/>
    <w:rsid w:val="0058231F"/>
    <w:rsid w:val="00582BF8"/>
    <w:rsid w:val="00582C2D"/>
    <w:rsid w:val="00582E81"/>
    <w:rsid w:val="00582F77"/>
    <w:rsid w:val="0058338F"/>
    <w:rsid w:val="005833C2"/>
    <w:rsid w:val="00583E33"/>
    <w:rsid w:val="005842EC"/>
    <w:rsid w:val="005846E0"/>
    <w:rsid w:val="00584A96"/>
    <w:rsid w:val="00584F6F"/>
    <w:rsid w:val="00585171"/>
    <w:rsid w:val="00585C4F"/>
    <w:rsid w:val="00586B4A"/>
    <w:rsid w:val="0058711A"/>
    <w:rsid w:val="00587BCE"/>
    <w:rsid w:val="00587C38"/>
    <w:rsid w:val="005903B2"/>
    <w:rsid w:val="005909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198"/>
    <w:rsid w:val="005A3574"/>
    <w:rsid w:val="005A361B"/>
    <w:rsid w:val="005A3D93"/>
    <w:rsid w:val="005A3FDA"/>
    <w:rsid w:val="005A4BF4"/>
    <w:rsid w:val="005A512F"/>
    <w:rsid w:val="005A57E4"/>
    <w:rsid w:val="005A5BCD"/>
    <w:rsid w:val="005A6244"/>
    <w:rsid w:val="005A67CF"/>
    <w:rsid w:val="005A6BB0"/>
    <w:rsid w:val="005A6E4A"/>
    <w:rsid w:val="005A726F"/>
    <w:rsid w:val="005A75C4"/>
    <w:rsid w:val="005A76D1"/>
    <w:rsid w:val="005A79D8"/>
    <w:rsid w:val="005B0B61"/>
    <w:rsid w:val="005B2778"/>
    <w:rsid w:val="005B2922"/>
    <w:rsid w:val="005B2C57"/>
    <w:rsid w:val="005B3800"/>
    <w:rsid w:val="005B383F"/>
    <w:rsid w:val="005B3C93"/>
    <w:rsid w:val="005B4372"/>
    <w:rsid w:val="005B4917"/>
    <w:rsid w:val="005B5717"/>
    <w:rsid w:val="005B5FC2"/>
    <w:rsid w:val="005B6E60"/>
    <w:rsid w:val="005B70B1"/>
    <w:rsid w:val="005B782B"/>
    <w:rsid w:val="005B7E44"/>
    <w:rsid w:val="005C03FF"/>
    <w:rsid w:val="005C076B"/>
    <w:rsid w:val="005C106F"/>
    <w:rsid w:val="005C107E"/>
    <w:rsid w:val="005C1535"/>
    <w:rsid w:val="005C2A8F"/>
    <w:rsid w:val="005C2DCD"/>
    <w:rsid w:val="005C37DA"/>
    <w:rsid w:val="005C37F3"/>
    <w:rsid w:val="005C39D2"/>
    <w:rsid w:val="005C4887"/>
    <w:rsid w:val="005C5465"/>
    <w:rsid w:val="005C5A4C"/>
    <w:rsid w:val="005C66C3"/>
    <w:rsid w:val="005C6E1C"/>
    <w:rsid w:val="005C6E8C"/>
    <w:rsid w:val="005C6FCB"/>
    <w:rsid w:val="005D0569"/>
    <w:rsid w:val="005D1F34"/>
    <w:rsid w:val="005D226A"/>
    <w:rsid w:val="005D2306"/>
    <w:rsid w:val="005D286B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39D3"/>
    <w:rsid w:val="005E4DCC"/>
    <w:rsid w:val="005E57B7"/>
    <w:rsid w:val="005E5D71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263B"/>
    <w:rsid w:val="005F3A0F"/>
    <w:rsid w:val="005F48B1"/>
    <w:rsid w:val="005F509F"/>
    <w:rsid w:val="005F60A7"/>
    <w:rsid w:val="005F6A73"/>
    <w:rsid w:val="005F758B"/>
    <w:rsid w:val="006003E1"/>
    <w:rsid w:val="00600409"/>
    <w:rsid w:val="006009E7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2C6A"/>
    <w:rsid w:val="00613AFE"/>
    <w:rsid w:val="0061402A"/>
    <w:rsid w:val="00614117"/>
    <w:rsid w:val="00614F7D"/>
    <w:rsid w:val="0061501D"/>
    <w:rsid w:val="00615F57"/>
    <w:rsid w:val="00616409"/>
    <w:rsid w:val="00616605"/>
    <w:rsid w:val="0061696A"/>
    <w:rsid w:val="00616C66"/>
    <w:rsid w:val="00616CAC"/>
    <w:rsid w:val="00616CBA"/>
    <w:rsid w:val="00616E51"/>
    <w:rsid w:val="00617384"/>
    <w:rsid w:val="00617643"/>
    <w:rsid w:val="00621188"/>
    <w:rsid w:val="00621B1D"/>
    <w:rsid w:val="0062219E"/>
    <w:rsid w:val="00623F19"/>
    <w:rsid w:val="0062430E"/>
    <w:rsid w:val="00624442"/>
    <w:rsid w:val="0062503F"/>
    <w:rsid w:val="0062542D"/>
    <w:rsid w:val="006257ED"/>
    <w:rsid w:val="00625CBF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83C"/>
    <w:rsid w:val="00635C5D"/>
    <w:rsid w:val="0063649F"/>
    <w:rsid w:val="00636F27"/>
    <w:rsid w:val="00637BB3"/>
    <w:rsid w:val="00640C01"/>
    <w:rsid w:val="0064151D"/>
    <w:rsid w:val="00641C4B"/>
    <w:rsid w:val="0064251E"/>
    <w:rsid w:val="0064384A"/>
    <w:rsid w:val="00643A2A"/>
    <w:rsid w:val="00643ECA"/>
    <w:rsid w:val="0064472F"/>
    <w:rsid w:val="00644CF8"/>
    <w:rsid w:val="00645485"/>
    <w:rsid w:val="00645750"/>
    <w:rsid w:val="0064607F"/>
    <w:rsid w:val="006464D9"/>
    <w:rsid w:val="006479E9"/>
    <w:rsid w:val="0065006A"/>
    <w:rsid w:val="006507F4"/>
    <w:rsid w:val="00650A9D"/>
    <w:rsid w:val="00650AEF"/>
    <w:rsid w:val="00650BB8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846"/>
    <w:rsid w:val="00654A9B"/>
    <w:rsid w:val="00656CCB"/>
    <w:rsid w:val="0065731B"/>
    <w:rsid w:val="006576A9"/>
    <w:rsid w:val="0065798D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4E2"/>
    <w:rsid w:val="00665548"/>
    <w:rsid w:val="00665A12"/>
    <w:rsid w:val="006663D5"/>
    <w:rsid w:val="006666D8"/>
    <w:rsid w:val="00666D1D"/>
    <w:rsid w:val="00667010"/>
    <w:rsid w:val="00667188"/>
    <w:rsid w:val="006701F9"/>
    <w:rsid w:val="00670498"/>
    <w:rsid w:val="006707F5"/>
    <w:rsid w:val="00670830"/>
    <w:rsid w:val="0067096B"/>
    <w:rsid w:val="00670F20"/>
    <w:rsid w:val="00671E1D"/>
    <w:rsid w:val="00671EB8"/>
    <w:rsid w:val="00672645"/>
    <w:rsid w:val="006738C3"/>
    <w:rsid w:val="00674233"/>
    <w:rsid w:val="00674A76"/>
    <w:rsid w:val="00675462"/>
    <w:rsid w:val="00675EB0"/>
    <w:rsid w:val="00675FB0"/>
    <w:rsid w:val="0067659A"/>
    <w:rsid w:val="0067726A"/>
    <w:rsid w:val="00677D04"/>
    <w:rsid w:val="00677DD1"/>
    <w:rsid w:val="006805CB"/>
    <w:rsid w:val="006810C3"/>
    <w:rsid w:val="00681593"/>
    <w:rsid w:val="00681AC4"/>
    <w:rsid w:val="00682C60"/>
    <w:rsid w:val="00683126"/>
    <w:rsid w:val="00683937"/>
    <w:rsid w:val="006849CE"/>
    <w:rsid w:val="006850E9"/>
    <w:rsid w:val="006851E9"/>
    <w:rsid w:val="00685573"/>
    <w:rsid w:val="00685721"/>
    <w:rsid w:val="00686896"/>
    <w:rsid w:val="006872EB"/>
    <w:rsid w:val="006879AF"/>
    <w:rsid w:val="00690236"/>
    <w:rsid w:val="006907A4"/>
    <w:rsid w:val="00690DF0"/>
    <w:rsid w:val="00691C79"/>
    <w:rsid w:val="00692B42"/>
    <w:rsid w:val="006934E6"/>
    <w:rsid w:val="0069370B"/>
    <w:rsid w:val="00694755"/>
    <w:rsid w:val="00694D79"/>
    <w:rsid w:val="00695056"/>
    <w:rsid w:val="00695079"/>
    <w:rsid w:val="00695237"/>
    <w:rsid w:val="00695808"/>
    <w:rsid w:val="00696791"/>
    <w:rsid w:val="00696F36"/>
    <w:rsid w:val="00697B1E"/>
    <w:rsid w:val="00697F0D"/>
    <w:rsid w:val="006A0792"/>
    <w:rsid w:val="006A0E79"/>
    <w:rsid w:val="006A1005"/>
    <w:rsid w:val="006A1707"/>
    <w:rsid w:val="006A1F9C"/>
    <w:rsid w:val="006A2459"/>
    <w:rsid w:val="006A2808"/>
    <w:rsid w:val="006A2819"/>
    <w:rsid w:val="006A29D3"/>
    <w:rsid w:val="006A433D"/>
    <w:rsid w:val="006A477D"/>
    <w:rsid w:val="006A6D08"/>
    <w:rsid w:val="006A788D"/>
    <w:rsid w:val="006B1456"/>
    <w:rsid w:val="006B2C94"/>
    <w:rsid w:val="006B30C2"/>
    <w:rsid w:val="006B31EC"/>
    <w:rsid w:val="006B3A21"/>
    <w:rsid w:val="006B3E4A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1DA9"/>
    <w:rsid w:val="006C2272"/>
    <w:rsid w:val="006C2B34"/>
    <w:rsid w:val="006C3742"/>
    <w:rsid w:val="006C3854"/>
    <w:rsid w:val="006C3955"/>
    <w:rsid w:val="006C47E7"/>
    <w:rsid w:val="006C4815"/>
    <w:rsid w:val="006C5160"/>
    <w:rsid w:val="006C5546"/>
    <w:rsid w:val="006C60F5"/>
    <w:rsid w:val="006C715A"/>
    <w:rsid w:val="006C7BFD"/>
    <w:rsid w:val="006D01D3"/>
    <w:rsid w:val="006D06AB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48D"/>
    <w:rsid w:val="006E17FB"/>
    <w:rsid w:val="006E1F56"/>
    <w:rsid w:val="006E21A1"/>
    <w:rsid w:val="006E21AC"/>
    <w:rsid w:val="006E21FB"/>
    <w:rsid w:val="006E26B5"/>
    <w:rsid w:val="006E2764"/>
    <w:rsid w:val="006E39ED"/>
    <w:rsid w:val="006E3F87"/>
    <w:rsid w:val="006E4E2A"/>
    <w:rsid w:val="006E5328"/>
    <w:rsid w:val="006E599A"/>
    <w:rsid w:val="006E5D48"/>
    <w:rsid w:val="006E64C3"/>
    <w:rsid w:val="006E65E2"/>
    <w:rsid w:val="006E66F5"/>
    <w:rsid w:val="006E70F8"/>
    <w:rsid w:val="006E73C4"/>
    <w:rsid w:val="006E78AB"/>
    <w:rsid w:val="006E7F3B"/>
    <w:rsid w:val="006F008B"/>
    <w:rsid w:val="006F092E"/>
    <w:rsid w:val="006F0F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7B0"/>
    <w:rsid w:val="006F74F8"/>
    <w:rsid w:val="006F74F9"/>
    <w:rsid w:val="006F7D84"/>
    <w:rsid w:val="007000CA"/>
    <w:rsid w:val="007006FC"/>
    <w:rsid w:val="00701C5B"/>
    <w:rsid w:val="0070286F"/>
    <w:rsid w:val="00703659"/>
    <w:rsid w:val="0070403C"/>
    <w:rsid w:val="0070411E"/>
    <w:rsid w:val="0070427F"/>
    <w:rsid w:val="0070628F"/>
    <w:rsid w:val="00706710"/>
    <w:rsid w:val="00706B11"/>
    <w:rsid w:val="00710442"/>
    <w:rsid w:val="00710AB7"/>
    <w:rsid w:val="0071102F"/>
    <w:rsid w:val="00711447"/>
    <w:rsid w:val="0071176A"/>
    <w:rsid w:val="00711CD7"/>
    <w:rsid w:val="007120AE"/>
    <w:rsid w:val="007120F4"/>
    <w:rsid w:val="0071212A"/>
    <w:rsid w:val="00712B09"/>
    <w:rsid w:val="00713A42"/>
    <w:rsid w:val="00713B03"/>
    <w:rsid w:val="00713B40"/>
    <w:rsid w:val="00714068"/>
    <w:rsid w:val="00714355"/>
    <w:rsid w:val="00715A87"/>
    <w:rsid w:val="00715F3C"/>
    <w:rsid w:val="00715F69"/>
    <w:rsid w:val="007165A0"/>
    <w:rsid w:val="0071673F"/>
    <w:rsid w:val="007171B0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2376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0AF6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1A40"/>
    <w:rsid w:val="00742904"/>
    <w:rsid w:val="00742BFB"/>
    <w:rsid w:val="00743550"/>
    <w:rsid w:val="0074380F"/>
    <w:rsid w:val="00743B6A"/>
    <w:rsid w:val="0074467A"/>
    <w:rsid w:val="00744952"/>
    <w:rsid w:val="00744C7E"/>
    <w:rsid w:val="00745545"/>
    <w:rsid w:val="00745F3E"/>
    <w:rsid w:val="00746FD4"/>
    <w:rsid w:val="00747305"/>
    <w:rsid w:val="00747830"/>
    <w:rsid w:val="00747ECF"/>
    <w:rsid w:val="00747FA4"/>
    <w:rsid w:val="007502FA"/>
    <w:rsid w:val="00750965"/>
    <w:rsid w:val="0075115C"/>
    <w:rsid w:val="0075180D"/>
    <w:rsid w:val="00751CE2"/>
    <w:rsid w:val="00751D9D"/>
    <w:rsid w:val="00752558"/>
    <w:rsid w:val="007526B0"/>
    <w:rsid w:val="00752A2F"/>
    <w:rsid w:val="00753430"/>
    <w:rsid w:val="00753659"/>
    <w:rsid w:val="007547E0"/>
    <w:rsid w:val="00755C0C"/>
    <w:rsid w:val="00756B74"/>
    <w:rsid w:val="00756DB9"/>
    <w:rsid w:val="00756E44"/>
    <w:rsid w:val="0075772D"/>
    <w:rsid w:val="00757A17"/>
    <w:rsid w:val="0076004E"/>
    <w:rsid w:val="007607A4"/>
    <w:rsid w:val="00762094"/>
    <w:rsid w:val="00762CE5"/>
    <w:rsid w:val="0076334F"/>
    <w:rsid w:val="007634C8"/>
    <w:rsid w:val="007639E1"/>
    <w:rsid w:val="00763A62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51D"/>
    <w:rsid w:val="00772A6D"/>
    <w:rsid w:val="0077308A"/>
    <w:rsid w:val="0077313D"/>
    <w:rsid w:val="007736D7"/>
    <w:rsid w:val="00773B47"/>
    <w:rsid w:val="00773F45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3F5"/>
    <w:rsid w:val="0078292B"/>
    <w:rsid w:val="00782EBE"/>
    <w:rsid w:val="0078320C"/>
    <w:rsid w:val="00783B4C"/>
    <w:rsid w:val="00783DD5"/>
    <w:rsid w:val="00784537"/>
    <w:rsid w:val="00785500"/>
    <w:rsid w:val="00785940"/>
    <w:rsid w:val="00785FE5"/>
    <w:rsid w:val="0078668A"/>
    <w:rsid w:val="00786DB6"/>
    <w:rsid w:val="00786F3B"/>
    <w:rsid w:val="00787CA5"/>
    <w:rsid w:val="00787F5A"/>
    <w:rsid w:val="00787FFA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FA6"/>
    <w:rsid w:val="00794583"/>
    <w:rsid w:val="007947D3"/>
    <w:rsid w:val="007952BF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0D67"/>
    <w:rsid w:val="007A12D2"/>
    <w:rsid w:val="007A2404"/>
    <w:rsid w:val="007A27FB"/>
    <w:rsid w:val="007A2F3E"/>
    <w:rsid w:val="007A2F5B"/>
    <w:rsid w:val="007A3211"/>
    <w:rsid w:val="007A3C5A"/>
    <w:rsid w:val="007A426E"/>
    <w:rsid w:val="007A442B"/>
    <w:rsid w:val="007A458A"/>
    <w:rsid w:val="007A4A08"/>
    <w:rsid w:val="007A4B0F"/>
    <w:rsid w:val="007A5D70"/>
    <w:rsid w:val="007A61DE"/>
    <w:rsid w:val="007A68CB"/>
    <w:rsid w:val="007A74B9"/>
    <w:rsid w:val="007A750D"/>
    <w:rsid w:val="007B08FF"/>
    <w:rsid w:val="007B0A56"/>
    <w:rsid w:val="007B0F89"/>
    <w:rsid w:val="007B25A6"/>
    <w:rsid w:val="007B2612"/>
    <w:rsid w:val="007B2AE3"/>
    <w:rsid w:val="007B2B4E"/>
    <w:rsid w:val="007B2D64"/>
    <w:rsid w:val="007B31A8"/>
    <w:rsid w:val="007B3402"/>
    <w:rsid w:val="007B3A45"/>
    <w:rsid w:val="007B4032"/>
    <w:rsid w:val="007B4E92"/>
    <w:rsid w:val="007B512A"/>
    <w:rsid w:val="007B540F"/>
    <w:rsid w:val="007B583D"/>
    <w:rsid w:val="007B5CB6"/>
    <w:rsid w:val="007B633F"/>
    <w:rsid w:val="007B6897"/>
    <w:rsid w:val="007B6B88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37E"/>
    <w:rsid w:val="007C56E7"/>
    <w:rsid w:val="007C5C5C"/>
    <w:rsid w:val="007C5C91"/>
    <w:rsid w:val="007C63F4"/>
    <w:rsid w:val="007C6A33"/>
    <w:rsid w:val="007C6FC5"/>
    <w:rsid w:val="007C70BE"/>
    <w:rsid w:val="007C7A57"/>
    <w:rsid w:val="007C7C38"/>
    <w:rsid w:val="007C7F17"/>
    <w:rsid w:val="007D0857"/>
    <w:rsid w:val="007D0925"/>
    <w:rsid w:val="007D0BEE"/>
    <w:rsid w:val="007D0DE5"/>
    <w:rsid w:val="007D1002"/>
    <w:rsid w:val="007D1118"/>
    <w:rsid w:val="007D12F1"/>
    <w:rsid w:val="007D1570"/>
    <w:rsid w:val="007D22B9"/>
    <w:rsid w:val="007D3DDB"/>
    <w:rsid w:val="007D4544"/>
    <w:rsid w:val="007D4FDF"/>
    <w:rsid w:val="007D5A25"/>
    <w:rsid w:val="007D610F"/>
    <w:rsid w:val="007D6A07"/>
    <w:rsid w:val="007D6B49"/>
    <w:rsid w:val="007D720E"/>
    <w:rsid w:val="007D792B"/>
    <w:rsid w:val="007E04AD"/>
    <w:rsid w:val="007E0D96"/>
    <w:rsid w:val="007E0F50"/>
    <w:rsid w:val="007E167A"/>
    <w:rsid w:val="007E170D"/>
    <w:rsid w:val="007E199B"/>
    <w:rsid w:val="007E1F3C"/>
    <w:rsid w:val="007E2EE1"/>
    <w:rsid w:val="007E3638"/>
    <w:rsid w:val="007E375B"/>
    <w:rsid w:val="007E3BD7"/>
    <w:rsid w:val="007E3F5D"/>
    <w:rsid w:val="007E5989"/>
    <w:rsid w:val="007E78D5"/>
    <w:rsid w:val="007E7B60"/>
    <w:rsid w:val="007F087A"/>
    <w:rsid w:val="007F0FA9"/>
    <w:rsid w:val="007F1F92"/>
    <w:rsid w:val="007F20F6"/>
    <w:rsid w:val="007F2214"/>
    <w:rsid w:val="007F2B0F"/>
    <w:rsid w:val="007F2DB9"/>
    <w:rsid w:val="007F2F89"/>
    <w:rsid w:val="007F32B1"/>
    <w:rsid w:val="007F3477"/>
    <w:rsid w:val="007F3F78"/>
    <w:rsid w:val="007F4677"/>
    <w:rsid w:val="007F4A4B"/>
    <w:rsid w:val="007F4A6D"/>
    <w:rsid w:val="007F4C03"/>
    <w:rsid w:val="007F7200"/>
    <w:rsid w:val="007F751A"/>
    <w:rsid w:val="007F7C4C"/>
    <w:rsid w:val="007F7C71"/>
    <w:rsid w:val="00800C5B"/>
    <w:rsid w:val="00801717"/>
    <w:rsid w:val="00801D7C"/>
    <w:rsid w:val="00801E45"/>
    <w:rsid w:val="0080296D"/>
    <w:rsid w:val="008036C0"/>
    <w:rsid w:val="00803783"/>
    <w:rsid w:val="00804F83"/>
    <w:rsid w:val="00805214"/>
    <w:rsid w:val="0080593B"/>
    <w:rsid w:val="00806082"/>
    <w:rsid w:val="008066FB"/>
    <w:rsid w:val="00806C57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4BB2"/>
    <w:rsid w:val="008150D9"/>
    <w:rsid w:val="008153BC"/>
    <w:rsid w:val="00817C60"/>
    <w:rsid w:val="00817E4E"/>
    <w:rsid w:val="00820A79"/>
    <w:rsid w:val="008211F4"/>
    <w:rsid w:val="0082193C"/>
    <w:rsid w:val="008225B3"/>
    <w:rsid w:val="00822602"/>
    <w:rsid w:val="008231B8"/>
    <w:rsid w:val="00823EC0"/>
    <w:rsid w:val="0082443E"/>
    <w:rsid w:val="00824579"/>
    <w:rsid w:val="008257C6"/>
    <w:rsid w:val="00825DD6"/>
    <w:rsid w:val="008269E1"/>
    <w:rsid w:val="00826BD9"/>
    <w:rsid w:val="0082751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3CBC"/>
    <w:rsid w:val="008342E4"/>
    <w:rsid w:val="0083492C"/>
    <w:rsid w:val="00834B34"/>
    <w:rsid w:val="00834BED"/>
    <w:rsid w:val="00835F5F"/>
    <w:rsid w:val="008361FF"/>
    <w:rsid w:val="008368DF"/>
    <w:rsid w:val="00836B28"/>
    <w:rsid w:val="0083712D"/>
    <w:rsid w:val="008376AE"/>
    <w:rsid w:val="00840387"/>
    <w:rsid w:val="0084087A"/>
    <w:rsid w:val="00840AFB"/>
    <w:rsid w:val="008411FB"/>
    <w:rsid w:val="0084137D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EC"/>
    <w:rsid w:val="008467E1"/>
    <w:rsid w:val="00846B44"/>
    <w:rsid w:val="0084737B"/>
    <w:rsid w:val="00847754"/>
    <w:rsid w:val="00847B55"/>
    <w:rsid w:val="0085074D"/>
    <w:rsid w:val="00850857"/>
    <w:rsid w:val="00851657"/>
    <w:rsid w:val="00851B15"/>
    <w:rsid w:val="00851EBE"/>
    <w:rsid w:val="008524A5"/>
    <w:rsid w:val="0085268C"/>
    <w:rsid w:val="00852EAD"/>
    <w:rsid w:val="008530DB"/>
    <w:rsid w:val="0085317C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39C"/>
    <w:rsid w:val="00861562"/>
    <w:rsid w:val="00861710"/>
    <w:rsid w:val="00861E73"/>
    <w:rsid w:val="008626E7"/>
    <w:rsid w:val="008629CE"/>
    <w:rsid w:val="00862D95"/>
    <w:rsid w:val="00862F3D"/>
    <w:rsid w:val="00862FBF"/>
    <w:rsid w:val="008642A7"/>
    <w:rsid w:val="008650A1"/>
    <w:rsid w:val="00865313"/>
    <w:rsid w:val="008654D6"/>
    <w:rsid w:val="00865780"/>
    <w:rsid w:val="0086588E"/>
    <w:rsid w:val="0086588F"/>
    <w:rsid w:val="00865DFA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012"/>
    <w:rsid w:val="00872CED"/>
    <w:rsid w:val="0087365F"/>
    <w:rsid w:val="008741D6"/>
    <w:rsid w:val="0087433F"/>
    <w:rsid w:val="00874842"/>
    <w:rsid w:val="008748B4"/>
    <w:rsid w:val="0087519C"/>
    <w:rsid w:val="008751B7"/>
    <w:rsid w:val="00875C73"/>
    <w:rsid w:val="008761AD"/>
    <w:rsid w:val="0087624A"/>
    <w:rsid w:val="00876B28"/>
    <w:rsid w:val="00876CD0"/>
    <w:rsid w:val="008777DB"/>
    <w:rsid w:val="00881649"/>
    <w:rsid w:val="0088211D"/>
    <w:rsid w:val="008828BE"/>
    <w:rsid w:val="00882CB0"/>
    <w:rsid w:val="00882CC4"/>
    <w:rsid w:val="008832D6"/>
    <w:rsid w:val="00883843"/>
    <w:rsid w:val="0088392B"/>
    <w:rsid w:val="00883DD1"/>
    <w:rsid w:val="008849EE"/>
    <w:rsid w:val="00884CD6"/>
    <w:rsid w:val="008853DC"/>
    <w:rsid w:val="008855AC"/>
    <w:rsid w:val="00885889"/>
    <w:rsid w:val="00885CA5"/>
    <w:rsid w:val="00886593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C2B"/>
    <w:rsid w:val="00892FBD"/>
    <w:rsid w:val="0089397B"/>
    <w:rsid w:val="008939D1"/>
    <w:rsid w:val="00893A53"/>
    <w:rsid w:val="00894795"/>
    <w:rsid w:val="008948BF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085"/>
    <w:rsid w:val="008A14AD"/>
    <w:rsid w:val="008A1791"/>
    <w:rsid w:val="008A1B2C"/>
    <w:rsid w:val="008A2E55"/>
    <w:rsid w:val="008A2FAE"/>
    <w:rsid w:val="008A36E3"/>
    <w:rsid w:val="008A38AE"/>
    <w:rsid w:val="008A3922"/>
    <w:rsid w:val="008A3BC6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1B88"/>
    <w:rsid w:val="008B25D5"/>
    <w:rsid w:val="008B382E"/>
    <w:rsid w:val="008B3CB5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BEB"/>
    <w:rsid w:val="008C06DF"/>
    <w:rsid w:val="008C11D6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55E"/>
    <w:rsid w:val="008C5E9C"/>
    <w:rsid w:val="008C6567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3EB2"/>
    <w:rsid w:val="008D4AF7"/>
    <w:rsid w:val="008D5068"/>
    <w:rsid w:val="008D5613"/>
    <w:rsid w:val="008D6570"/>
    <w:rsid w:val="008D6F8E"/>
    <w:rsid w:val="008D7124"/>
    <w:rsid w:val="008D7305"/>
    <w:rsid w:val="008D7540"/>
    <w:rsid w:val="008D7C17"/>
    <w:rsid w:val="008D7F04"/>
    <w:rsid w:val="008D7F8C"/>
    <w:rsid w:val="008E00F9"/>
    <w:rsid w:val="008E071A"/>
    <w:rsid w:val="008E0CF0"/>
    <w:rsid w:val="008E0D80"/>
    <w:rsid w:val="008E1351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1C"/>
    <w:rsid w:val="008E7A4E"/>
    <w:rsid w:val="008E7AE7"/>
    <w:rsid w:val="008F02B4"/>
    <w:rsid w:val="008F0D52"/>
    <w:rsid w:val="008F1460"/>
    <w:rsid w:val="008F189B"/>
    <w:rsid w:val="008F1A00"/>
    <w:rsid w:val="008F1AE7"/>
    <w:rsid w:val="008F1BA0"/>
    <w:rsid w:val="008F2697"/>
    <w:rsid w:val="008F280B"/>
    <w:rsid w:val="008F2B7C"/>
    <w:rsid w:val="008F2C14"/>
    <w:rsid w:val="008F3604"/>
    <w:rsid w:val="008F4373"/>
    <w:rsid w:val="008F4C3E"/>
    <w:rsid w:val="008F549F"/>
    <w:rsid w:val="008F57C6"/>
    <w:rsid w:val="008F62CF"/>
    <w:rsid w:val="008F686C"/>
    <w:rsid w:val="008F6F75"/>
    <w:rsid w:val="008F791D"/>
    <w:rsid w:val="009001C6"/>
    <w:rsid w:val="009013A5"/>
    <w:rsid w:val="0090152C"/>
    <w:rsid w:val="00901E8E"/>
    <w:rsid w:val="009026A4"/>
    <w:rsid w:val="00902BCE"/>
    <w:rsid w:val="00903682"/>
    <w:rsid w:val="00903924"/>
    <w:rsid w:val="00903B46"/>
    <w:rsid w:val="0090501B"/>
    <w:rsid w:val="00905803"/>
    <w:rsid w:val="009058E6"/>
    <w:rsid w:val="009061B7"/>
    <w:rsid w:val="009062A6"/>
    <w:rsid w:val="00906F20"/>
    <w:rsid w:val="0090751D"/>
    <w:rsid w:val="009078C7"/>
    <w:rsid w:val="00907BD3"/>
    <w:rsid w:val="00910388"/>
    <w:rsid w:val="00910CD6"/>
    <w:rsid w:val="009114E1"/>
    <w:rsid w:val="00912803"/>
    <w:rsid w:val="00912F00"/>
    <w:rsid w:val="0091390D"/>
    <w:rsid w:val="00913944"/>
    <w:rsid w:val="00913A0A"/>
    <w:rsid w:val="0091453C"/>
    <w:rsid w:val="0091546A"/>
    <w:rsid w:val="00915F9C"/>
    <w:rsid w:val="009161D4"/>
    <w:rsid w:val="00916583"/>
    <w:rsid w:val="009176E4"/>
    <w:rsid w:val="00922DE3"/>
    <w:rsid w:val="0092312E"/>
    <w:rsid w:val="0092317E"/>
    <w:rsid w:val="009233C5"/>
    <w:rsid w:val="0092453D"/>
    <w:rsid w:val="00924665"/>
    <w:rsid w:val="009246FF"/>
    <w:rsid w:val="00924747"/>
    <w:rsid w:val="009249FB"/>
    <w:rsid w:val="00924BC8"/>
    <w:rsid w:val="0092512A"/>
    <w:rsid w:val="009257BE"/>
    <w:rsid w:val="0092584A"/>
    <w:rsid w:val="00925FC5"/>
    <w:rsid w:val="009271E5"/>
    <w:rsid w:val="00927534"/>
    <w:rsid w:val="00927D2A"/>
    <w:rsid w:val="009316DC"/>
    <w:rsid w:val="009323C0"/>
    <w:rsid w:val="009323D1"/>
    <w:rsid w:val="0093290D"/>
    <w:rsid w:val="009337E2"/>
    <w:rsid w:val="00933D2A"/>
    <w:rsid w:val="00933EC9"/>
    <w:rsid w:val="009341DC"/>
    <w:rsid w:val="0093465F"/>
    <w:rsid w:val="009348D9"/>
    <w:rsid w:val="00934A3F"/>
    <w:rsid w:val="00934D22"/>
    <w:rsid w:val="00935B22"/>
    <w:rsid w:val="00935BA2"/>
    <w:rsid w:val="00935CB5"/>
    <w:rsid w:val="00935F80"/>
    <w:rsid w:val="0093736D"/>
    <w:rsid w:val="00937E7D"/>
    <w:rsid w:val="00940C82"/>
    <w:rsid w:val="00940EA4"/>
    <w:rsid w:val="00941738"/>
    <w:rsid w:val="00941C8B"/>
    <w:rsid w:val="0094243C"/>
    <w:rsid w:val="00942C58"/>
    <w:rsid w:val="009430FF"/>
    <w:rsid w:val="0094341E"/>
    <w:rsid w:val="00943B1F"/>
    <w:rsid w:val="00943F8B"/>
    <w:rsid w:val="00944A6B"/>
    <w:rsid w:val="0094518B"/>
    <w:rsid w:val="009454E0"/>
    <w:rsid w:val="00945589"/>
    <w:rsid w:val="00945761"/>
    <w:rsid w:val="00945B85"/>
    <w:rsid w:val="00945BED"/>
    <w:rsid w:val="00945CE4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3FCF"/>
    <w:rsid w:val="00954015"/>
    <w:rsid w:val="00955028"/>
    <w:rsid w:val="009554CF"/>
    <w:rsid w:val="00955ED8"/>
    <w:rsid w:val="00955EF4"/>
    <w:rsid w:val="00956165"/>
    <w:rsid w:val="0095639C"/>
    <w:rsid w:val="009563F3"/>
    <w:rsid w:val="009564D6"/>
    <w:rsid w:val="009565CF"/>
    <w:rsid w:val="009566BB"/>
    <w:rsid w:val="00956DE8"/>
    <w:rsid w:val="009570A2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32"/>
    <w:rsid w:val="009629CA"/>
    <w:rsid w:val="00962C23"/>
    <w:rsid w:val="00962E3B"/>
    <w:rsid w:val="00963904"/>
    <w:rsid w:val="0096430F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F85"/>
    <w:rsid w:val="00967D32"/>
    <w:rsid w:val="00967FCA"/>
    <w:rsid w:val="009701CF"/>
    <w:rsid w:val="009703CF"/>
    <w:rsid w:val="00970431"/>
    <w:rsid w:val="00970EC6"/>
    <w:rsid w:val="00971692"/>
    <w:rsid w:val="00971BAF"/>
    <w:rsid w:val="009723CC"/>
    <w:rsid w:val="009727E3"/>
    <w:rsid w:val="009729A5"/>
    <w:rsid w:val="00972E86"/>
    <w:rsid w:val="00973546"/>
    <w:rsid w:val="00974237"/>
    <w:rsid w:val="009743A1"/>
    <w:rsid w:val="00975BBB"/>
    <w:rsid w:val="00976256"/>
    <w:rsid w:val="009774C0"/>
    <w:rsid w:val="009776EE"/>
    <w:rsid w:val="009777D9"/>
    <w:rsid w:val="009802B0"/>
    <w:rsid w:val="009811CE"/>
    <w:rsid w:val="0098188F"/>
    <w:rsid w:val="009828FE"/>
    <w:rsid w:val="00982BD6"/>
    <w:rsid w:val="009837FE"/>
    <w:rsid w:val="00985260"/>
    <w:rsid w:val="00985ABC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665"/>
    <w:rsid w:val="00994056"/>
    <w:rsid w:val="0099409D"/>
    <w:rsid w:val="009942D9"/>
    <w:rsid w:val="00994A63"/>
    <w:rsid w:val="00994B13"/>
    <w:rsid w:val="0099606D"/>
    <w:rsid w:val="009964FD"/>
    <w:rsid w:val="0099651F"/>
    <w:rsid w:val="00997035"/>
    <w:rsid w:val="00997593"/>
    <w:rsid w:val="009A04CC"/>
    <w:rsid w:val="009A0747"/>
    <w:rsid w:val="009A1D1F"/>
    <w:rsid w:val="009A276A"/>
    <w:rsid w:val="009A2A53"/>
    <w:rsid w:val="009A2DEB"/>
    <w:rsid w:val="009A30E4"/>
    <w:rsid w:val="009A3168"/>
    <w:rsid w:val="009A3564"/>
    <w:rsid w:val="009A3753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611"/>
    <w:rsid w:val="009B1A5B"/>
    <w:rsid w:val="009B1AF2"/>
    <w:rsid w:val="009B265E"/>
    <w:rsid w:val="009B2AC7"/>
    <w:rsid w:val="009B2C74"/>
    <w:rsid w:val="009B4A63"/>
    <w:rsid w:val="009B4CCF"/>
    <w:rsid w:val="009B55E2"/>
    <w:rsid w:val="009B5909"/>
    <w:rsid w:val="009B5C55"/>
    <w:rsid w:val="009B6229"/>
    <w:rsid w:val="009B6468"/>
    <w:rsid w:val="009B6CE8"/>
    <w:rsid w:val="009B7DB1"/>
    <w:rsid w:val="009B7E25"/>
    <w:rsid w:val="009C00E8"/>
    <w:rsid w:val="009C0D95"/>
    <w:rsid w:val="009C243D"/>
    <w:rsid w:val="009C3156"/>
    <w:rsid w:val="009C3A85"/>
    <w:rsid w:val="009C408C"/>
    <w:rsid w:val="009C4A47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0DF"/>
    <w:rsid w:val="009E1405"/>
    <w:rsid w:val="009E20D0"/>
    <w:rsid w:val="009E3297"/>
    <w:rsid w:val="009E4082"/>
    <w:rsid w:val="009E42B8"/>
    <w:rsid w:val="009E42D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55B"/>
    <w:rsid w:val="009F1714"/>
    <w:rsid w:val="009F1E33"/>
    <w:rsid w:val="009F2D35"/>
    <w:rsid w:val="009F2EEC"/>
    <w:rsid w:val="009F3706"/>
    <w:rsid w:val="009F4388"/>
    <w:rsid w:val="009F537A"/>
    <w:rsid w:val="009F5449"/>
    <w:rsid w:val="009F56C1"/>
    <w:rsid w:val="009F56C7"/>
    <w:rsid w:val="009F5DB9"/>
    <w:rsid w:val="009F5ED3"/>
    <w:rsid w:val="009F6168"/>
    <w:rsid w:val="009F61C2"/>
    <w:rsid w:val="009F63AF"/>
    <w:rsid w:val="009F678F"/>
    <w:rsid w:val="009F6EF2"/>
    <w:rsid w:val="009F71E0"/>
    <w:rsid w:val="009F734F"/>
    <w:rsid w:val="009F74B9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885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5F14"/>
    <w:rsid w:val="00A1681F"/>
    <w:rsid w:val="00A16D7D"/>
    <w:rsid w:val="00A17FF8"/>
    <w:rsid w:val="00A20876"/>
    <w:rsid w:val="00A20DAE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3E9D"/>
    <w:rsid w:val="00A3450C"/>
    <w:rsid w:val="00A3474E"/>
    <w:rsid w:val="00A35F56"/>
    <w:rsid w:val="00A36590"/>
    <w:rsid w:val="00A36CB6"/>
    <w:rsid w:val="00A3788C"/>
    <w:rsid w:val="00A37999"/>
    <w:rsid w:val="00A409F2"/>
    <w:rsid w:val="00A412D5"/>
    <w:rsid w:val="00A41922"/>
    <w:rsid w:val="00A41F5E"/>
    <w:rsid w:val="00A42D9F"/>
    <w:rsid w:val="00A4318C"/>
    <w:rsid w:val="00A436DD"/>
    <w:rsid w:val="00A43A94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20"/>
    <w:rsid w:val="00A47E70"/>
    <w:rsid w:val="00A50196"/>
    <w:rsid w:val="00A50B79"/>
    <w:rsid w:val="00A50E3C"/>
    <w:rsid w:val="00A50F50"/>
    <w:rsid w:val="00A51094"/>
    <w:rsid w:val="00A517CE"/>
    <w:rsid w:val="00A51917"/>
    <w:rsid w:val="00A52B5F"/>
    <w:rsid w:val="00A52E6A"/>
    <w:rsid w:val="00A53497"/>
    <w:rsid w:val="00A5360E"/>
    <w:rsid w:val="00A53C6A"/>
    <w:rsid w:val="00A53D6F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F8"/>
    <w:rsid w:val="00A654A2"/>
    <w:rsid w:val="00A65C58"/>
    <w:rsid w:val="00A663C3"/>
    <w:rsid w:val="00A66EB1"/>
    <w:rsid w:val="00A6774E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77D9B"/>
    <w:rsid w:val="00A800B5"/>
    <w:rsid w:val="00A8177A"/>
    <w:rsid w:val="00A83013"/>
    <w:rsid w:val="00A8377F"/>
    <w:rsid w:val="00A844EA"/>
    <w:rsid w:val="00A84A3A"/>
    <w:rsid w:val="00A84B77"/>
    <w:rsid w:val="00A84D49"/>
    <w:rsid w:val="00A8690E"/>
    <w:rsid w:val="00A86A5E"/>
    <w:rsid w:val="00A87366"/>
    <w:rsid w:val="00A90081"/>
    <w:rsid w:val="00A90543"/>
    <w:rsid w:val="00A905AF"/>
    <w:rsid w:val="00A906BA"/>
    <w:rsid w:val="00A90CD8"/>
    <w:rsid w:val="00A92201"/>
    <w:rsid w:val="00A926B7"/>
    <w:rsid w:val="00A92855"/>
    <w:rsid w:val="00A92C42"/>
    <w:rsid w:val="00A93F03"/>
    <w:rsid w:val="00A94A2A"/>
    <w:rsid w:val="00A95478"/>
    <w:rsid w:val="00A9578E"/>
    <w:rsid w:val="00A957D6"/>
    <w:rsid w:val="00A958AA"/>
    <w:rsid w:val="00A959E2"/>
    <w:rsid w:val="00A963DA"/>
    <w:rsid w:val="00A96713"/>
    <w:rsid w:val="00A97064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A7CEA"/>
    <w:rsid w:val="00AB024D"/>
    <w:rsid w:val="00AB02CB"/>
    <w:rsid w:val="00AB03E6"/>
    <w:rsid w:val="00AB0643"/>
    <w:rsid w:val="00AB08F2"/>
    <w:rsid w:val="00AB0993"/>
    <w:rsid w:val="00AB17E8"/>
    <w:rsid w:val="00AB1BC6"/>
    <w:rsid w:val="00AB208F"/>
    <w:rsid w:val="00AB25F0"/>
    <w:rsid w:val="00AB2B8E"/>
    <w:rsid w:val="00AB475E"/>
    <w:rsid w:val="00AB574A"/>
    <w:rsid w:val="00AB5973"/>
    <w:rsid w:val="00AB73DE"/>
    <w:rsid w:val="00AB7D4C"/>
    <w:rsid w:val="00AB7F28"/>
    <w:rsid w:val="00AC005B"/>
    <w:rsid w:val="00AC018F"/>
    <w:rsid w:val="00AC0F5C"/>
    <w:rsid w:val="00AC127B"/>
    <w:rsid w:val="00AC1419"/>
    <w:rsid w:val="00AC1E75"/>
    <w:rsid w:val="00AC1F5A"/>
    <w:rsid w:val="00AC1FA7"/>
    <w:rsid w:val="00AC261E"/>
    <w:rsid w:val="00AC3161"/>
    <w:rsid w:val="00AC38E7"/>
    <w:rsid w:val="00AC3E5B"/>
    <w:rsid w:val="00AC4054"/>
    <w:rsid w:val="00AC42ED"/>
    <w:rsid w:val="00AC5BB5"/>
    <w:rsid w:val="00AC5F94"/>
    <w:rsid w:val="00AC5FA7"/>
    <w:rsid w:val="00AC5FFC"/>
    <w:rsid w:val="00AC61CE"/>
    <w:rsid w:val="00AC65D8"/>
    <w:rsid w:val="00AC7258"/>
    <w:rsid w:val="00AC7E77"/>
    <w:rsid w:val="00AC7EEC"/>
    <w:rsid w:val="00AD08BA"/>
    <w:rsid w:val="00AD097C"/>
    <w:rsid w:val="00AD0D78"/>
    <w:rsid w:val="00AD1392"/>
    <w:rsid w:val="00AD15EE"/>
    <w:rsid w:val="00AD1B39"/>
    <w:rsid w:val="00AD1CD8"/>
    <w:rsid w:val="00AD1D9E"/>
    <w:rsid w:val="00AD2B9D"/>
    <w:rsid w:val="00AD2D5B"/>
    <w:rsid w:val="00AD368A"/>
    <w:rsid w:val="00AD3BE8"/>
    <w:rsid w:val="00AD3E6F"/>
    <w:rsid w:val="00AD3EA4"/>
    <w:rsid w:val="00AD4BD0"/>
    <w:rsid w:val="00AD4DAC"/>
    <w:rsid w:val="00AD5029"/>
    <w:rsid w:val="00AD54F6"/>
    <w:rsid w:val="00AD5B5C"/>
    <w:rsid w:val="00AD5C18"/>
    <w:rsid w:val="00AD6714"/>
    <w:rsid w:val="00AD7E63"/>
    <w:rsid w:val="00AE0466"/>
    <w:rsid w:val="00AE12EE"/>
    <w:rsid w:val="00AE2046"/>
    <w:rsid w:val="00AE2C7A"/>
    <w:rsid w:val="00AE30CD"/>
    <w:rsid w:val="00AE34EB"/>
    <w:rsid w:val="00AE3516"/>
    <w:rsid w:val="00AE394C"/>
    <w:rsid w:val="00AE44B8"/>
    <w:rsid w:val="00AE497B"/>
    <w:rsid w:val="00AE4B68"/>
    <w:rsid w:val="00AE54BA"/>
    <w:rsid w:val="00AE56A7"/>
    <w:rsid w:val="00AE5F0C"/>
    <w:rsid w:val="00AE6786"/>
    <w:rsid w:val="00AE6993"/>
    <w:rsid w:val="00AE6A42"/>
    <w:rsid w:val="00AE6CEB"/>
    <w:rsid w:val="00AE7026"/>
    <w:rsid w:val="00AE7564"/>
    <w:rsid w:val="00AE79E3"/>
    <w:rsid w:val="00AE7D0C"/>
    <w:rsid w:val="00AF0FAF"/>
    <w:rsid w:val="00AF133A"/>
    <w:rsid w:val="00AF1474"/>
    <w:rsid w:val="00AF1A38"/>
    <w:rsid w:val="00AF1BA5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AF6AA0"/>
    <w:rsid w:val="00B00594"/>
    <w:rsid w:val="00B00610"/>
    <w:rsid w:val="00B01449"/>
    <w:rsid w:val="00B016A4"/>
    <w:rsid w:val="00B019AC"/>
    <w:rsid w:val="00B0220D"/>
    <w:rsid w:val="00B0220F"/>
    <w:rsid w:val="00B02264"/>
    <w:rsid w:val="00B029D4"/>
    <w:rsid w:val="00B033E1"/>
    <w:rsid w:val="00B0341B"/>
    <w:rsid w:val="00B03567"/>
    <w:rsid w:val="00B03839"/>
    <w:rsid w:val="00B038C8"/>
    <w:rsid w:val="00B03E9B"/>
    <w:rsid w:val="00B0404C"/>
    <w:rsid w:val="00B042B9"/>
    <w:rsid w:val="00B048F8"/>
    <w:rsid w:val="00B04D56"/>
    <w:rsid w:val="00B05D73"/>
    <w:rsid w:val="00B06825"/>
    <w:rsid w:val="00B06BAD"/>
    <w:rsid w:val="00B07856"/>
    <w:rsid w:val="00B1005B"/>
    <w:rsid w:val="00B10334"/>
    <w:rsid w:val="00B10F0E"/>
    <w:rsid w:val="00B11521"/>
    <w:rsid w:val="00B122C3"/>
    <w:rsid w:val="00B123C9"/>
    <w:rsid w:val="00B12BBB"/>
    <w:rsid w:val="00B13091"/>
    <w:rsid w:val="00B13A1F"/>
    <w:rsid w:val="00B14462"/>
    <w:rsid w:val="00B1571B"/>
    <w:rsid w:val="00B1591D"/>
    <w:rsid w:val="00B15C81"/>
    <w:rsid w:val="00B167C3"/>
    <w:rsid w:val="00B169F3"/>
    <w:rsid w:val="00B17294"/>
    <w:rsid w:val="00B173A6"/>
    <w:rsid w:val="00B179EB"/>
    <w:rsid w:val="00B20A7A"/>
    <w:rsid w:val="00B22822"/>
    <w:rsid w:val="00B2284F"/>
    <w:rsid w:val="00B22973"/>
    <w:rsid w:val="00B22CEC"/>
    <w:rsid w:val="00B237BA"/>
    <w:rsid w:val="00B23980"/>
    <w:rsid w:val="00B23FF5"/>
    <w:rsid w:val="00B24726"/>
    <w:rsid w:val="00B25162"/>
    <w:rsid w:val="00B253F1"/>
    <w:rsid w:val="00B2567C"/>
    <w:rsid w:val="00B258BB"/>
    <w:rsid w:val="00B26273"/>
    <w:rsid w:val="00B2782D"/>
    <w:rsid w:val="00B306F7"/>
    <w:rsid w:val="00B3074D"/>
    <w:rsid w:val="00B313BA"/>
    <w:rsid w:val="00B3165B"/>
    <w:rsid w:val="00B3289F"/>
    <w:rsid w:val="00B3298C"/>
    <w:rsid w:val="00B32F47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5E8"/>
    <w:rsid w:val="00B37E79"/>
    <w:rsid w:val="00B37F05"/>
    <w:rsid w:val="00B40277"/>
    <w:rsid w:val="00B405AA"/>
    <w:rsid w:val="00B407C9"/>
    <w:rsid w:val="00B4117E"/>
    <w:rsid w:val="00B41A38"/>
    <w:rsid w:val="00B4222D"/>
    <w:rsid w:val="00B42320"/>
    <w:rsid w:val="00B42867"/>
    <w:rsid w:val="00B42EE4"/>
    <w:rsid w:val="00B42FE9"/>
    <w:rsid w:val="00B43A51"/>
    <w:rsid w:val="00B44156"/>
    <w:rsid w:val="00B44444"/>
    <w:rsid w:val="00B44E82"/>
    <w:rsid w:val="00B4536E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5EA2"/>
    <w:rsid w:val="00B5634B"/>
    <w:rsid w:val="00B56FB8"/>
    <w:rsid w:val="00B5701F"/>
    <w:rsid w:val="00B57266"/>
    <w:rsid w:val="00B57761"/>
    <w:rsid w:val="00B60ABC"/>
    <w:rsid w:val="00B612FD"/>
    <w:rsid w:val="00B63642"/>
    <w:rsid w:val="00B63AE4"/>
    <w:rsid w:val="00B63DF1"/>
    <w:rsid w:val="00B63FCE"/>
    <w:rsid w:val="00B6401C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031"/>
    <w:rsid w:val="00B71117"/>
    <w:rsid w:val="00B71319"/>
    <w:rsid w:val="00B7141C"/>
    <w:rsid w:val="00B72ED9"/>
    <w:rsid w:val="00B73830"/>
    <w:rsid w:val="00B73A39"/>
    <w:rsid w:val="00B73A7B"/>
    <w:rsid w:val="00B73B89"/>
    <w:rsid w:val="00B74544"/>
    <w:rsid w:val="00B74D73"/>
    <w:rsid w:val="00B7505B"/>
    <w:rsid w:val="00B754D1"/>
    <w:rsid w:val="00B75902"/>
    <w:rsid w:val="00B75C81"/>
    <w:rsid w:val="00B76C19"/>
    <w:rsid w:val="00B7732E"/>
    <w:rsid w:val="00B77826"/>
    <w:rsid w:val="00B778F3"/>
    <w:rsid w:val="00B77A01"/>
    <w:rsid w:val="00B80BB3"/>
    <w:rsid w:val="00B81580"/>
    <w:rsid w:val="00B823CA"/>
    <w:rsid w:val="00B835C7"/>
    <w:rsid w:val="00B8413D"/>
    <w:rsid w:val="00B84409"/>
    <w:rsid w:val="00B847DA"/>
    <w:rsid w:val="00B85495"/>
    <w:rsid w:val="00B85611"/>
    <w:rsid w:val="00B85726"/>
    <w:rsid w:val="00B85AF0"/>
    <w:rsid w:val="00B85E21"/>
    <w:rsid w:val="00B873CD"/>
    <w:rsid w:val="00B87676"/>
    <w:rsid w:val="00B879CF"/>
    <w:rsid w:val="00B90669"/>
    <w:rsid w:val="00B90937"/>
    <w:rsid w:val="00B9124A"/>
    <w:rsid w:val="00B91B11"/>
    <w:rsid w:val="00B92532"/>
    <w:rsid w:val="00B928C9"/>
    <w:rsid w:val="00B92B08"/>
    <w:rsid w:val="00B932D6"/>
    <w:rsid w:val="00B95682"/>
    <w:rsid w:val="00B9655A"/>
    <w:rsid w:val="00B968C8"/>
    <w:rsid w:val="00B96DBA"/>
    <w:rsid w:val="00B971AF"/>
    <w:rsid w:val="00B97469"/>
    <w:rsid w:val="00B975B2"/>
    <w:rsid w:val="00B97728"/>
    <w:rsid w:val="00B97A08"/>
    <w:rsid w:val="00BA0506"/>
    <w:rsid w:val="00BA086B"/>
    <w:rsid w:val="00BA11EF"/>
    <w:rsid w:val="00BA15A7"/>
    <w:rsid w:val="00BA1AA3"/>
    <w:rsid w:val="00BA1C9B"/>
    <w:rsid w:val="00BA2775"/>
    <w:rsid w:val="00BA2912"/>
    <w:rsid w:val="00BA2CCF"/>
    <w:rsid w:val="00BA373A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2F1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2B8"/>
    <w:rsid w:val="00BB4301"/>
    <w:rsid w:val="00BB493D"/>
    <w:rsid w:val="00BB4A1D"/>
    <w:rsid w:val="00BB4A31"/>
    <w:rsid w:val="00BB4BD2"/>
    <w:rsid w:val="00BB554B"/>
    <w:rsid w:val="00BB5DFC"/>
    <w:rsid w:val="00BB60E1"/>
    <w:rsid w:val="00BB6D43"/>
    <w:rsid w:val="00BB753F"/>
    <w:rsid w:val="00BB78A5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4969"/>
    <w:rsid w:val="00BC53F2"/>
    <w:rsid w:val="00BC5ACE"/>
    <w:rsid w:val="00BC7277"/>
    <w:rsid w:val="00BD09F5"/>
    <w:rsid w:val="00BD0A0D"/>
    <w:rsid w:val="00BD1A97"/>
    <w:rsid w:val="00BD279D"/>
    <w:rsid w:val="00BD3926"/>
    <w:rsid w:val="00BD3FBB"/>
    <w:rsid w:val="00BD41C1"/>
    <w:rsid w:val="00BD44F9"/>
    <w:rsid w:val="00BD4ADD"/>
    <w:rsid w:val="00BD4EA3"/>
    <w:rsid w:val="00BD5B37"/>
    <w:rsid w:val="00BD5CA8"/>
    <w:rsid w:val="00BD695F"/>
    <w:rsid w:val="00BD6BB8"/>
    <w:rsid w:val="00BD6CF7"/>
    <w:rsid w:val="00BD71EA"/>
    <w:rsid w:val="00BD7420"/>
    <w:rsid w:val="00BD7910"/>
    <w:rsid w:val="00BD7D22"/>
    <w:rsid w:val="00BD7FD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902"/>
    <w:rsid w:val="00BE4DD4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3E67"/>
    <w:rsid w:val="00BF4390"/>
    <w:rsid w:val="00BF43F4"/>
    <w:rsid w:val="00BF4C9D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05C6"/>
    <w:rsid w:val="00C00A16"/>
    <w:rsid w:val="00C00BC4"/>
    <w:rsid w:val="00C01284"/>
    <w:rsid w:val="00C01C0B"/>
    <w:rsid w:val="00C02023"/>
    <w:rsid w:val="00C02101"/>
    <w:rsid w:val="00C0253B"/>
    <w:rsid w:val="00C02768"/>
    <w:rsid w:val="00C03025"/>
    <w:rsid w:val="00C03286"/>
    <w:rsid w:val="00C0348A"/>
    <w:rsid w:val="00C0378B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07B76"/>
    <w:rsid w:val="00C100C2"/>
    <w:rsid w:val="00C10150"/>
    <w:rsid w:val="00C1176E"/>
    <w:rsid w:val="00C11C3F"/>
    <w:rsid w:val="00C12E55"/>
    <w:rsid w:val="00C12FFF"/>
    <w:rsid w:val="00C1397A"/>
    <w:rsid w:val="00C139CF"/>
    <w:rsid w:val="00C13D47"/>
    <w:rsid w:val="00C147E1"/>
    <w:rsid w:val="00C15A05"/>
    <w:rsid w:val="00C1645D"/>
    <w:rsid w:val="00C16487"/>
    <w:rsid w:val="00C164A9"/>
    <w:rsid w:val="00C167A9"/>
    <w:rsid w:val="00C16C4E"/>
    <w:rsid w:val="00C16FAA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6AB3"/>
    <w:rsid w:val="00C26F44"/>
    <w:rsid w:val="00C27AF1"/>
    <w:rsid w:val="00C27F99"/>
    <w:rsid w:val="00C301A6"/>
    <w:rsid w:val="00C3165D"/>
    <w:rsid w:val="00C3238A"/>
    <w:rsid w:val="00C32AC4"/>
    <w:rsid w:val="00C32C59"/>
    <w:rsid w:val="00C34FA5"/>
    <w:rsid w:val="00C35734"/>
    <w:rsid w:val="00C360BD"/>
    <w:rsid w:val="00C373A8"/>
    <w:rsid w:val="00C37B2E"/>
    <w:rsid w:val="00C37E4F"/>
    <w:rsid w:val="00C402CA"/>
    <w:rsid w:val="00C4072E"/>
    <w:rsid w:val="00C40CA5"/>
    <w:rsid w:val="00C41603"/>
    <w:rsid w:val="00C428AB"/>
    <w:rsid w:val="00C43488"/>
    <w:rsid w:val="00C4375E"/>
    <w:rsid w:val="00C43F1C"/>
    <w:rsid w:val="00C44065"/>
    <w:rsid w:val="00C44F6D"/>
    <w:rsid w:val="00C4571D"/>
    <w:rsid w:val="00C45756"/>
    <w:rsid w:val="00C4596A"/>
    <w:rsid w:val="00C4612B"/>
    <w:rsid w:val="00C503BF"/>
    <w:rsid w:val="00C50450"/>
    <w:rsid w:val="00C50EB1"/>
    <w:rsid w:val="00C51210"/>
    <w:rsid w:val="00C51879"/>
    <w:rsid w:val="00C51B57"/>
    <w:rsid w:val="00C52144"/>
    <w:rsid w:val="00C526A0"/>
    <w:rsid w:val="00C53527"/>
    <w:rsid w:val="00C53D10"/>
    <w:rsid w:val="00C54303"/>
    <w:rsid w:val="00C54C8A"/>
    <w:rsid w:val="00C55DF9"/>
    <w:rsid w:val="00C56B91"/>
    <w:rsid w:val="00C57FB4"/>
    <w:rsid w:val="00C60084"/>
    <w:rsid w:val="00C605FA"/>
    <w:rsid w:val="00C60770"/>
    <w:rsid w:val="00C60DA4"/>
    <w:rsid w:val="00C610FE"/>
    <w:rsid w:val="00C6252D"/>
    <w:rsid w:val="00C6321E"/>
    <w:rsid w:val="00C6330A"/>
    <w:rsid w:val="00C6364C"/>
    <w:rsid w:val="00C636D3"/>
    <w:rsid w:val="00C637AF"/>
    <w:rsid w:val="00C63962"/>
    <w:rsid w:val="00C64FD3"/>
    <w:rsid w:val="00C65452"/>
    <w:rsid w:val="00C656C8"/>
    <w:rsid w:val="00C657A8"/>
    <w:rsid w:val="00C66331"/>
    <w:rsid w:val="00C66EA7"/>
    <w:rsid w:val="00C6706C"/>
    <w:rsid w:val="00C6734F"/>
    <w:rsid w:val="00C67497"/>
    <w:rsid w:val="00C676B7"/>
    <w:rsid w:val="00C67983"/>
    <w:rsid w:val="00C67D31"/>
    <w:rsid w:val="00C70453"/>
    <w:rsid w:val="00C70E12"/>
    <w:rsid w:val="00C70FDB"/>
    <w:rsid w:val="00C71708"/>
    <w:rsid w:val="00C71758"/>
    <w:rsid w:val="00C72740"/>
    <w:rsid w:val="00C72F71"/>
    <w:rsid w:val="00C73C5E"/>
    <w:rsid w:val="00C749C3"/>
    <w:rsid w:val="00C74A3B"/>
    <w:rsid w:val="00C74BCC"/>
    <w:rsid w:val="00C750CB"/>
    <w:rsid w:val="00C771EE"/>
    <w:rsid w:val="00C77CDF"/>
    <w:rsid w:val="00C77F58"/>
    <w:rsid w:val="00C80551"/>
    <w:rsid w:val="00C8096D"/>
    <w:rsid w:val="00C80974"/>
    <w:rsid w:val="00C81685"/>
    <w:rsid w:val="00C81781"/>
    <w:rsid w:val="00C81E06"/>
    <w:rsid w:val="00C820E3"/>
    <w:rsid w:val="00C82825"/>
    <w:rsid w:val="00C83B74"/>
    <w:rsid w:val="00C84330"/>
    <w:rsid w:val="00C84B53"/>
    <w:rsid w:val="00C84B7A"/>
    <w:rsid w:val="00C854C9"/>
    <w:rsid w:val="00C8565F"/>
    <w:rsid w:val="00C85734"/>
    <w:rsid w:val="00C857F8"/>
    <w:rsid w:val="00C85868"/>
    <w:rsid w:val="00C85A08"/>
    <w:rsid w:val="00C86276"/>
    <w:rsid w:val="00C86568"/>
    <w:rsid w:val="00C86DD2"/>
    <w:rsid w:val="00C87FAA"/>
    <w:rsid w:val="00C90345"/>
    <w:rsid w:val="00C904E4"/>
    <w:rsid w:val="00C90661"/>
    <w:rsid w:val="00C90768"/>
    <w:rsid w:val="00C90D9D"/>
    <w:rsid w:val="00C915F5"/>
    <w:rsid w:val="00C92D0D"/>
    <w:rsid w:val="00C92DFB"/>
    <w:rsid w:val="00C94506"/>
    <w:rsid w:val="00C95985"/>
    <w:rsid w:val="00C96844"/>
    <w:rsid w:val="00C96CC4"/>
    <w:rsid w:val="00CA0061"/>
    <w:rsid w:val="00CA0882"/>
    <w:rsid w:val="00CA1001"/>
    <w:rsid w:val="00CA10FF"/>
    <w:rsid w:val="00CA1191"/>
    <w:rsid w:val="00CA17CB"/>
    <w:rsid w:val="00CA266A"/>
    <w:rsid w:val="00CA28F0"/>
    <w:rsid w:val="00CA39CB"/>
    <w:rsid w:val="00CA3F16"/>
    <w:rsid w:val="00CA43FC"/>
    <w:rsid w:val="00CA448A"/>
    <w:rsid w:val="00CA49F0"/>
    <w:rsid w:val="00CA4CFC"/>
    <w:rsid w:val="00CA4F55"/>
    <w:rsid w:val="00CA557E"/>
    <w:rsid w:val="00CA5F9F"/>
    <w:rsid w:val="00CA649D"/>
    <w:rsid w:val="00CA7CCF"/>
    <w:rsid w:val="00CB09C2"/>
    <w:rsid w:val="00CB12AD"/>
    <w:rsid w:val="00CB17DC"/>
    <w:rsid w:val="00CB1C5D"/>
    <w:rsid w:val="00CB2680"/>
    <w:rsid w:val="00CB35B7"/>
    <w:rsid w:val="00CB37C1"/>
    <w:rsid w:val="00CB3DB1"/>
    <w:rsid w:val="00CB4009"/>
    <w:rsid w:val="00CB4201"/>
    <w:rsid w:val="00CB4D0A"/>
    <w:rsid w:val="00CB4DCD"/>
    <w:rsid w:val="00CB5B8B"/>
    <w:rsid w:val="00CB5FCC"/>
    <w:rsid w:val="00CB610D"/>
    <w:rsid w:val="00CB68E6"/>
    <w:rsid w:val="00CB6923"/>
    <w:rsid w:val="00CB6E42"/>
    <w:rsid w:val="00CB6E49"/>
    <w:rsid w:val="00CB7E03"/>
    <w:rsid w:val="00CC0DB6"/>
    <w:rsid w:val="00CC125E"/>
    <w:rsid w:val="00CC1526"/>
    <w:rsid w:val="00CC16CF"/>
    <w:rsid w:val="00CC1D95"/>
    <w:rsid w:val="00CC1F42"/>
    <w:rsid w:val="00CC216E"/>
    <w:rsid w:val="00CC3083"/>
    <w:rsid w:val="00CC3BCA"/>
    <w:rsid w:val="00CC4174"/>
    <w:rsid w:val="00CC4718"/>
    <w:rsid w:val="00CC5026"/>
    <w:rsid w:val="00CC5177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7A"/>
    <w:rsid w:val="00CD48AA"/>
    <w:rsid w:val="00CD4CB1"/>
    <w:rsid w:val="00CD4D81"/>
    <w:rsid w:val="00CD515D"/>
    <w:rsid w:val="00CD5392"/>
    <w:rsid w:val="00CD5F70"/>
    <w:rsid w:val="00CD6128"/>
    <w:rsid w:val="00CD66F9"/>
    <w:rsid w:val="00CD6D10"/>
    <w:rsid w:val="00CD776E"/>
    <w:rsid w:val="00CE00C2"/>
    <w:rsid w:val="00CE07A8"/>
    <w:rsid w:val="00CE0982"/>
    <w:rsid w:val="00CE0ACF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F72"/>
    <w:rsid w:val="00CE5960"/>
    <w:rsid w:val="00CE6BD9"/>
    <w:rsid w:val="00CF2684"/>
    <w:rsid w:val="00CF2DC2"/>
    <w:rsid w:val="00CF35F6"/>
    <w:rsid w:val="00CF41DE"/>
    <w:rsid w:val="00CF7C00"/>
    <w:rsid w:val="00CF7DDB"/>
    <w:rsid w:val="00CF7FDD"/>
    <w:rsid w:val="00D0012B"/>
    <w:rsid w:val="00D00FAE"/>
    <w:rsid w:val="00D0109E"/>
    <w:rsid w:val="00D01119"/>
    <w:rsid w:val="00D01336"/>
    <w:rsid w:val="00D01693"/>
    <w:rsid w:val="00D01E17"/>
    <w:rsid w:val="00D03CD5"/>
    <w:rsid w:val="00D03F9A"/>
    <w:rsid w:val="00D041BA"/>
    <w:rsid w:val="00D04A5B"/>
    <w:rsid w:val="00D04FB3"/>
    <w:rsid w:val="00D052C3"/>
    <w:rsid w:val="00D06BF4"/>
    <w:rsid w:val="00D07272"/>
    <w:rsid w:val="00D073BB"/>
    <w:rsid w:val="00D078D2"/>
    <w:rsid w:val="00D07BDA"/>
    <w:rsid w:val="00D10983"/>
    <w:rsid w:val="00D109A0"/>
    <w:rsid w:val="00D10E64"/>
    <w:rsid w:val="00D11675"/>
    <w:rsid w:val="00D119D1"/>
    <w:rsid w:val="00D12112"/>
    <w:rsid w:val="00D12502"/>
    <w:rsid w:val="00D125DB"/>
    <w:rsid w:val="00D12EEF"/>
    <w:rsid w:val="00D1374E"/>
    <w:rsid w:val="00D137AE"/>
    <w:rsid w:val="00D14817"/>
    <w:rsid w:val="00D14EB0"/>
    <w:rsid w:val="00D15063"/>
    <w:rsid w:val="00D15829"/>
    <w:rsid w:val="00D15C08"/>
    <w:rsid w:val="00D16834"/>
    <w:rsid w:val="00D16A8A"/>
    <w:rsid w:val="00D1709C"/>
    <w:rsid w:val="00D210F2"/>
    <w:rsid w:val="00D21F95"/>
    <w:rsid w:val="00D223B1"/>
    <w:rsid w:val="00D236EC"/>
    <w:rsid w:val="00D24061"/>
    <w:rsid w:val="00D2471D"/>
    <w:rsid w:val="00D24CE5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275"/>
    <w:rsid w:val="00D315AE"/>
    <w:rsid w:val="00D317F9"/>
    <w:rsid w:val="00D3235D"/>
    <w:rsid w:val="00D337F5"/>
    <w:rsid w:val="00D3398E"/>
    <w:rsid w:val="00D348D4"/>
    <w:rsid w:val="00D34BA0"/>
    <w:rsid w:val="00D34FB0"/>
    <w:rsid w:val="00D36495"/>
    <w:rsid w:val="00D36900"/>
    <w:rsid w:val="00D36ABF"/>
    <w:rsid w:val="00D36DDD"/>
    <w:rsid w:val="00D36F8F"/>
    <w:rsid w:val="00D373B4"/>
    <w:rsid w:val="00D4060A"/>
    <w:rsid w:val="00D4061E"/>
    <w:rsid w:val="00D407FF"/>
    <w:rsid w:val="00D41202"/>
    <w:rsid w:val="00D41412"/>
    <w:rsid w:val="00D42360"/>
    <w:rsid w:val="00D426E7"/>
    <w:rsid w:val="00D440F8"/>
    <w:rsid w:val="00D4418D"/>
    <w:rsid w:val="00D441A5"/>
    <w:rsid w:val="00D44421"/>
    <w:rsid w:val="00D4520E"/>
    <w:rsid w:val="00D45372"/>
    <w:rsid w:val="00D4650E"/>
    <w:rsid w:val="00D468B0"/>
    <w:rsid w:val="00D46DAE"/>
    <w:rsid w:val="00D4778B"/>
    <w:rsid w:val="00D47DB0"/>
    <w:rsid w:val="00D50757"/>
    <w:rsid w:val="00D50F1A"/>
    <w:rsid w:val="00D51C0A"/>
    <w:rsid w:val="00D51E35"/>
    <w:rsid w:val="00D524D1"/>
    <w:rsid w:val="00D536AB"/>
    <w:rsid w:val="00D53884"/>
    <w:rsid w:val="00D53D24"/>
    <w:rsid w:val="00D5404A"/>
    <w:rsid w:val="00D541AA"/>
    <w:rsid w:val="00D54674"/>
    <w:rsid w:val="00D548D6"/>
    <w:rsid w:val="00D565FA"/>
    <w:rsid w:val="00D56F19"/>
    <w:rsid w:val="00D57C80"/>
    <w:rsid w:val="00D57FD6"/>
    <w:rsid w:val="00D60749"/>
    <w:rsid w:val="00D620A2"/>
    <w:rsid w:val="00D6245A"/>
    <w:rsid w:val="00D62533"/>
    <w:rsid w:val="00D62D52"/>
    <w:rsid w:val="00D6365D"/>
    <w:rsid w:val="00D63AF9"/>
    <w:rsid w:val="00D63EC7"/>
    <w:rsid w:val="00D647F6"/>
    <w:rsid w:val="00D64B36"/>
    <w:rsid w:val="00D64BFE"/>
    <w:rsid w:val="00D64F40"/>
    <w:rsid w:val="00D6508A"/>
    <w:rsid w:val="00D650E3"/>
    <w:rsid w:val="00D6530A"/>
    <w:rsid w:val="00D65412"/>
    <w:rsid w:val="00D6601B"/>
    <w:rsid w:val="00D7000F"/>
    <w:rsid w:val="00D70237"/>
    <w:rsid w:val="00D70249"/>
    <w:rsid w:val="00D70B7A"/>
    <w:rsid w:val="00D71637"/>
    <w:rsid w:val="00D716B4"/>
    <w:rsid w:val="00D71A71"/>
    <w:rsid w:val="00D71B0A"/>
    <w:rsid w:val="00D71F43"/>
    <w:rsid w:val="00D726A4"/>
    <w:rsid w:val="00D726BF"/>
    <w:rsid w:val="00D72763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7E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010"/>
    <w:rsid w:val="00D90155"/>
    <w:rsid w:val="00D9144A"/>
    <w:rsid w:val="00D91CD2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5A35"/>
    <w:rsid w:val="00D95E8A"/>
    <w:rsid w:val="00D967E7"/>
    <w:rsid w:val="00D9718D"/>
    <w:rsid w:val="00D97961"/>
    <w:rsid w:val="00DA0FB8"/>
    <w:rsid w:val="00DA11EB"/>
    <w:rsid w:val="00DA310E"/>
    <w:rsid w:val="00DA316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245"/>
    <w:rsid w:val="00DB1296"/>
    <w:rsid w:val="00DB2E9B"/>
    <w:rsid w:val="00DB37EA"/>
    <w:rsid w:val="00DB3A4A"/>
    <w:rsid w:val="00DB4718"/>
    <w:rsid w:val="00DB4ED5"/>
    <w:rsid w:val="00DB5331"/>
    <w:rsid w:val="00DB56BE"/>
    <w:rsid w:val="00DB571C"/>
    <w:rsid w:val="00DB5ACD"/>
    <w:rsid w:val="00DB5EE1"/>
    <w:rsid w:val="00DB63CF"/>
    <w:rsid w:val="00DB68F9"/>
    <w:rsid w:val="00DB6BFC"/>
    <w:rsid w:val="00DB6F68"/>
    <w:rsid w:val="00DB71CB"/>
    <w:rsid w:val="00DB7AA1"/>
    <w:rsid w:val="00DB7C12"/>
    <w:rsid w:val="00DB7E4A"/>
    <w:rsid w:val="00DC1C73"/>
    <w:rsid w:val="00DC226E"/>
    <w:rsid w:val="00DC266E"/>
    <w:rsid w:val="00DC32FE"/>
    <w:rsid w:val="00DC352F"/>
    <w:rsid w:val="00DC353B"/>
    <w:rsid w:val="00DC3A07"/>
    <w:rsid w:val="00DC3E71"/>
    <w:rsid w:val="00DC3F22"/>
    <w:rsid w:val="00DC40E0"/>
    <w:rsid w:val="00DC430B"/>
    <w:rsid w:val="00DC4345"/>
    <w:rsid w:val="00DC460C"/>
    <w:rsid w:val="00DC4762"/>
    <w:rsid w:val="00DC56B4"/>
    <w:rsid w:val="00DC5B9E"/>
    <w:rsid w:val="00DC71BF"/>
    <w:rsid w:val="00DC7AC4"/>
    <w:rsid w:val="00DC7B74"/>
    <w:rsid w:val="00DD0EB9"/>
    <w:rsid w:val="00DD19D0"/>
    <w:rsid w:val="00DD2737"/>
    <w:rsid w:val="00DD2AA9"/>
    <w:rsid w:val="00DD3603"/>
    <w:rsid w:val="00DD3A71"/>
    <w:rsid w:val="00DD438A"/>
    <w:rsid w:val="00DD4B3C"/>
    <w:rsid w:val="00DD54AC"/>
    <w:rsid w:val="00DD57E0"/>
    <w:rsid w:val="00DD6720"/>
    <w:rsid w:val="00DD69AE"/>
    <w:rsid w:val="00DD72E4"/>
    <w:rsid w:val="00DD73EE"/>
    <w:rsid w:val="00DD762A"/>
    <w:rsid w:val="00DD7C4C"/>
    <w:rsid w:val="00DD7EFF"/>
    <w:rsid w:val="00DE04F4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3D8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1CC9"/>
    <w:rsid w:val="00DF24C4"/>
    <w:rsid w:val="00DF27DE"/>
    <w:rsid w:val="00DF30FE"/>
    <w:rsid w:val="00DF37DE"/>
    <w:rsid w:val="00DF3D62"/>
    <w:rsid w:val="00DF4091"/>
    <w:rsid w:val="00DF457E"/>
    <w:rsid w:val="00DF4FB0"/>
    <w:rsid w:val="00DF51B4"/>
    <w:rsid w:val="00DF6272"/>
    <w:rsid w:val="00DF6B24"/>
    <w:rsid w:val="00DF703B"/>
    <w:rsid w:val="00DF79DB"/>
    <w:rsid w:val="00DF7D0E"/>
    <w:rsid w:val="00DF7F07"/>
    <w:rsid w:val="00E00CD9"/>
    <w:rsid w:val="00E00E2A"/>
    <w:rsid w:val="00E01551"/>
    <w:rsid w:val="00E019C2"/>
    <w:rsid w:val="00E01B9A"/>
    <w:rsid w:val="00E022D3"/>
    <w:rsid w:val="00E0274D"/>
    <w:rsid w:val="00E02F75"/>
    <w:rsid w:val="00E03AF8"/>
    <w:rsid w:val="00E03FA4"/>
    <w:rsid w:val="00E04062"/>
    <w:rsid w:val="00E043CA"/>
    <w:rsid w:val="00E04BD9"/>
    <w:rsid w:val="00E050C7"/>
    <w:rsid w:val="00E051A2"/>
    <w:rsid w:val="00E0569C"/>
    <w:rsid w:val="00E05CF3"/>
    <w:rsid w:val="00E05FED"/>
    <w:rsid w:val="00E064AA"/>
    <w:rsid w:val="00E066B2"/>
    <w:rsid w:val="00E06C7F"/>
    <w:rsid w:val="00E077A5"/>
    <w:rsid w:val="00E07E84"/>
    <w:rsid w:val="00E10343"/>
    <w:rsid w:val="00E110B1"/>
    <w:rsid w:val="00E113E7"/>
    <w:rsid w:val="00E11826"/>
    <w:rsid w:val="00E12875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17E15"/>
    <w:rsid w:val="00E201BA"/>
    <w:rsid w:val="00E20569"/>
    <w:rsid w:val="00E2059D"/>
    <w:rsid w:val="00E20C95"/>
    <w:rsid w:val="00E21F76"/>
    <w:rsid w:val="00E2251B"/>
    <w:rsid w:val="00E23240"/>
    <w:rsid w:val="00E23318"/>
    <w:rsid w:val="00E242A7"/>
    <w:rsid w:val="00E243D1"/>
    <w:rsid w:val="00E24E37"/>
    <w:rsid w:val="00E25FA4"/>
    <w:rsid w:val="00E26C86"/>
    <w:rsid w:val="00E27D80"/>
    <w:rsid w:val="00E3052E"/>
    <w:rsid w:val="00E30B66"/>
    <w:rsid w:val="00E3124B"/>
    <w:rsid w:val="00E31D15"/>
    <w:rsid w:val="00E32EF4"/>
    <w:rsid w:val="00E330E9"/>
    <w:rsid w:val="00E334F8"/>
    <w:rsid w:val="00E35004"/>
    <w:rsid w:val="00E3562F"/>
    <w:rsid w:val="00E356CA"/>
    <w:rsid w:val="00E35B05"/>
    <w:rsid w:val="00E35B62"/>
    <w:rsid w:val="00E36979"/>
    <w:rsid w:val="00E37211"/>
    <w:rsid w:val="00E406F5"/>
    <w:rsid w:val="00E40E5A"/>
    <w:rsid w:val="00E41045"/>
    <w:rsid w:val="00E41344"/>
    <w:rsid w:val="00E4214A"/>
    <w:rsid w:val="00E42F0A"/>
    <w:rsid w:val="00E43576"/>
    <w:rsid w:val="00E43874"/>
    <w:rsid w:val="00E43C64"/>
    <w:rsid w:val="00E43D4E"/>
    <w:rsid w:val="00E43E98"/>
    <w:rsid w:val="00E44101"/>
    <w:rsid w:val="00E4435C"/>
    <w:rsid w:val="00E44E66"/>
    <w:rsid w:val="00E4531E"/>
    <w:rsid w:val="00E46117"/>
    <w:rsid w:val="00E467F5"/>
    <w:rsid w:val="00E4680B"/>
    <w:rsid w:val="00E47205"/>
    <w:rsid w:val="00E4747F"/>
    <w:rsid w:val="00E50396"/>
    <w:rsid w:val="00E506FC"/>
    <w:rsid w:val="00E50CE1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26C"/>
    <w:rsid w:val="00E6264A"/>
    <w:rsid w:val="00E627D9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2E44"/>
    <w:rsid w:val="00E736E8"/>
    <w:rsid w:val="00E7417B"/>
    <w:rsid w:val="00E74646"/>
    <w:rsid w:val="00E7493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D30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5DE"/>
    <w:rsid w:val="00E87935"/>
    <w:rsid w:val="00E87A61"/>
    <w:rsid w:val="00E903BE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62"/>
    <w:rsid w:val="00E95EB6"/>
    <w:rsid w:val="00E960B6"/>
    <w:rsid w:val="00E96546"/>
    <w:rsid w:val="00E97213"/>
    <w:rsid w:val="00E97292"/>
    <w:rsid w:val="00E97A2A"/>
    <w:rsid w:val="00E97AE4"/>
    <w:rsid w:val="00E97D02"/>
    <w:rsid w:val="00E97ECF"/>
    <w:rsid w:val="00E97FBB"/>
    <w:rsid w:val="00EA1474"/>
    <w:rsid w:val="00EA15F4"/>
    <w:rsid w:val="00EA19AA"/>
    <w:rsid w:val="00EA19BE"/>
    <w:rsid w:val="00EA1B0E"/>
    <w:rsid w:val="00EA1B14"/>
    <w:rsid w:val="00EA2034"/>
    <w:rsid w:val="00EA2162"/>
    <w:rsid w:val="00EA2A11"/>
    <w:rsid w:val="00EA32E0"/>
    <w:rsid w:val="00EA34A7"/>
    <w:rsid w:val="00EA3671"/>
    <w:rsid w:val="00EA3720"/>
    <w:rsid w:val="00EA44EB"/>
    <w:rsid w:val="00EA4B81"/>
    <w:rsid w:val="00EA51E0"/>
    <w:rsid w:val="00EA51F6"/>
    <w:rsid w:val="00EA532A"/>
    <w:rsid w:val="00EA6879"/>
    <w:rsid w:val="00EA6C42"/>
    <w:rsid w:val="00EA75D3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0AA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57D1"/>
    <w:rsid w:val="00EB5962"/>
    <w:rsid w:val="00EB61E9"/>
    <w:rsid w:val="00EB6C2F"/>
    <w:rsid w:val="00EB7AB1"/>
    <w:rsid w:val="00EC040E"/>
    <w:rsid w:val="00EC107C"/>
    <w:rsid w:val="00EC134D"/>
    <w:rsid w:val="00EC1629"/>
    <w:rsid w:val="00EC1BCB"/>
    <w:rsid w:val="00EC1F26"/>
    <w:rsid w:val="00EC21C2"/>
    <w:rsid w:val="00EC2DEB"/>
    <w:rsid w:val="00EC307E"/>
    <w:rsid w:val="00EC358D"/>
    <w:rsid w:val="00EC3763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6F"/>
    <w:rsid w:val="00ED0D7E"/>
    <w:rsid w:val="00ED0F34"/>
    <w:rsid w:val="00ED1072"/>
    <w:rsid w:val="00ED16B3"/>
    <w:rsid w:val="00ED1786"/>
    <w:rsid w:val="00ED1B6B"/>
    <w:rsid w:val="00ED1BA3"/>
    <w:rsid w:val="00ED1EEA"/>
    <w:rsid w:val="00ED2D04"/>
    <w:rsid w:val="00ED3472"/>
    <w:rsid w:val="00ED3B11"/>
    <w:rsid w:val="00ED54B6"/>
    <w:rsid w:val="00ED586E"/>
    <w:rsid w:val="00ED5BA6"/>
    <w:rsid w:val="00ED5D40"/>
    <w:rsid w:val="00ED5F7A"/>
    <w:rsid w:val="00ED65CD"/>
    <w:rsid w:val="00ED6BF3"/>
    <w:rsid w:val="00ED7343"/>
    <w:rsid w:val="00ED7382"/>
    <w:rsid w:val="00ED79F3"/>
    <w:rsid w:val="00ED7AE1"/>
    <w:rsid w:val="00ED7C2D"/>
    <w:rsid w:val="00EE016C"/>
    <w:rsid w:val="00EE0862"/>
    <w:rsid w:val="00EE08B8"/>
    <w:rsid w:val="00EE13F6"/>
    <w:rsid w:val="00EE1B8A"/>
    <w:rsid w:val="00EE23E9"/>
    <w:rsid w:val="00EE2D10"/>
    <w:rsid w:val="00EE3106"/>
    <w:rsid w:val="00EE32CE"/>
    <w:rsid w:val="00EE3931"/>
    <w:rsid w:val="00EE3BD7"/>
    <w:rsid w:val="00EE3D1D"/>
    <w:rsid w:val="00EE3DDF"/>
    <w:rsid w:val="00EE449C"/>
    <w:rsid w:val="00EE44E1"/>
    <w:rsid w:val="00EE4755"/>
    <w:rsid w:val="00EE5451"/>
    <w:rsid w:val="00EE5707"/>
    <w:rsid w:val="00EE57B5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FB5"/>
    <w:rsid w:val="00EF161C"/>
    <w:rsid w:val="00EF1639"/>
    <w:rsid w:val="00EF1C76"/>
    <w:rsid w:val="00EF1DB7"/>
    <w:rsid w:val="00EF1E46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05B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602"/>
    <w:rsid w:val="00F05F55"/>
    <w:rsid w:val="00F05F81"/>
    <w:rsid w:val="00F05FB8"/>
    <w:rsid w:val="00F06BAB"/>
    <w:rsid w:val="00F10995"/>
    <w:rsid w:val="00F10A89"/>
    <w:rsid w:val="00F11233"/>
    <w:rsid w:val="00F114F9"/>
    <w:rsid w:val="00F115EA"/>
    <w:rsid w:val="00F134EA"/>
    <w:rsid w:val="00F136C2"/>
    <w:rsid w:val="00F1457F"/>
    <w:rsid w:val="00F14BCF"/>
    <w:rsid w:val="00F14F8E"/>
    <w:rsid w:val="00F1568B"/>
    <w:rsid w:val="00F158D0"/>
    <w:rsid w:val="00F165BB"/>
    <w:rsid w:val="00F165C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C16"/>
    <w:rsid w:val="00F25D98"/>
    <w:rsid w:val="00F264B8"/>
    <w:rsid w:val="00F26B87"/>
    <w:rsid w:val="00F279AA"/>
    <w:rsid w:val="00F27AD2"/>
    <w:rsid w:val="00F27E1D"/>
    <w:rsid w:val="00F300FB"/>
    <w:rsid w:val="00F30DDD"/>
    <w:rsid w:val="00F312E8"/>
    <w:rsid w:val="00F32133"/>
    <w:rsid w:val="00F327B2"/>
    <w:rsid w:val="00F32A2F"/>
    <w:rsid w:val="00F33036"/>
    <w:rsid w:val="00F33F63"/>
    <w:rsid w:val="00F34600"/>
    <w:rsid w:val="00F34BCE"/>
    <w:rsid w:val="00F34CFD"/>
    <w:rsid w:val="00F351AA"/>
    <w:rsid w:val="00F35391"/>
    <w:rsid w:val="00F353B5"/>
    <w:rsid w:val="00F35D61"/>
    <w:rsid w:val="00F35DC5"/>
    <w:rsid w:val="00F377FF"/>
    <w:rsid w:val="00F40353"/>
    <w:rsid w:val="00F406A6"/>
    <w:rsid w:val="00F406BB"/>
    <w:rsid w:val="00F40A51"/>
    <w:rsid w:val="00F40AFC"/>
    <w:rsid w:val="00F4127C"/>
    <w:rsid w:val="00F416BB"/>
    <w:rsid w:val="00F41C2C"/>
    <w:rsid w:val="00F420EA"/>
    <w:rsid w:val="00F42319"/>
    <w:rsid w:val="00F424FB"/>
    <w:rsid w:val="00F428CA"/>
    <w:rsid w:val="00F4399F"/>
    <w:rsid w:val="00F44BA7"/>
    <w:rsid w:val="00F44FD4"/>
    <w:rsid w:val="00F4514B"/>
    <w:rsid w:val="00F45C34"/>
    <w:rsid w:val="00F46BA0"/>
    <w:rsid w:val="00F5024A"/>
    <w:rsid w:val="00F50339"/>
    <w:rsid w:val="00F507B4"/>
    <w:rsid w:val="00F51B6B"/>
    <w:rsid w:val="00F52204"/>
    <w:rsid w:val="00F532EC"/>
    <w:rsid w:val="00F5374A"/>
    <w:rsid w:val="00F53839"/>
    <w:rsid w:val="00F54736"/>
    <w:rsid w:val="00F54FA1"/>
    <w:rsid w:val="00F5511D"/>
    <w:rsid w:val="00F553D9"/>
    <w:rsid w:val="00F55A64"/>
    <w:rsid w:val="00F5602D"/>
    <w:rsid w:val="00F56D2F"/>
    <w:rsid w:val="00F57ABA"/>
    <w:rsid w:val="00F57F9F"/>
    <w:rsid w:val="00F601EA"/>
    <w:rsid w:val="00F60B1F"/>
    <w:rsid w:val="00F60F76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60E0"/>
    <w:rsid w:val="00F668F5"/>
    <w:rsid w:val="00F66E93"/>
    <w:rsid w:val="00F6723F"/>
    <w:rsid w:val="00F673A0"/>
    <w:rsid w:val="00F6788D"/>
    <w:rsid w:val="00F67DDA"/>
    <w:rsid w:val="00F708B6"/>
    <w:rsid w:val="00F71DA2"/>
    <w:rsid w:val="00F71DAD"/>
    <w:rsid w:val="00F73F6E"/>
    <w:rsid w:val="00F74533"/>
    <w:rsid w:val="00F75299"/>
    <w:rsid w:val="00F75EFE"/>
    <w:rsid w:val="00F76BD6"/>
    <w:rsid w:val="00F7792E"/>
    <w:rsid w:val="00F80396"/>
    <w:rsid w:val="00F806BB"/>
    <w:rsid w:val="00F8193A"/>
    <w:rsid w:val="00F81E41"/>
    <w:rsid w:val="00F81FA3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87500"/>
    <w:rsid w:val="00F90DA8"/>
    <w:rsid w:val="00F93505"/>
    <w:rsid w:val="00F9398C"/>
    <w:rsid w:val="00F93E66"/>
    <w:rsid w:val="00F942C6"/>
    <w:rsid w:val="00F94788"/>
    <w:rsid w:val="00F94A8C"/>
    <w:rsid w:val="00F9540F"/>
    <w:rsid w:val="00F95458"/>
    <w:rsid w:val="00F956A4"/>
    <w:rsid w:val="00F95952"/>
    <w:rsid w:val="00F95C2B"/>
    <w:rsid w:val="00F95D2B"/>
    <w:rsid w:val="00F95F5A"/>
    <w:rsid w:val="00F96B69"/>
    <w:rsid w:val="00F9764D"/>
    <w:rsid w:val="00F97C1F"/>
    <w:rsid w:val="00F97CFA"/>
    <w:rsid w:val="00F97E7E"/>
    <w:rsid w:val="00FA0094"/>
    <w:rsid w:val="00FA04B5"/>
    <w:rsid w:val="00FA0D51"/>
    <w:rsid w:val="00FA10C3"/>
    <w:rsid w:val="00FA1170"/>
    <w:rsid w:val="00FA11BC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5824"/>
    <w:rsid w:val="00FA6333"/>
    <w:rsid w:val="00FA65DF"/>
    <w:rsid w:val="00FA6894"/>
    <w:rsid w:val="00FA6DC4"/>
    <w:rsid w:val="00FA6E41"/>
    <w:rsid w:val="00FA7539"/>
    <w:rsid w:val="00FA76E7"/>
    <w:rsid w:val="00FA78CC"/>
    <w:rsid w:val="00FA7972"/>
    <w:rsid w:val="00FB088F"/>
    <w:rsid w:val="00FB13F5"/>
    <w:rsid w:val="00FB19AA"/>
    <w:rsid w:val="00FB2005"/>
    <w:rsid w:val="00FB27EF"/>
    <w:rsid w:val="00FB2E39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5B7"/>
    <w:rsid w:val="00FB78BE"/>
    <w:rsid w:val="00FB7B25"/>
    <w:rsid w:val="00FB7E7F"/>
    <w:rsid w:val="00FC090F"/>
    <w:rsid w:val="00FC0BD9"/>
    <w:rsid w:val="00FC0CE9"/>
    <w:rsid w:val="00FC1106"/>
    <w:rsid w:val="00FC1F2C"/>
    <w:rsid w:val="00FC313E"/>
    <w:rsid w:val="00FC4248"/>
    <w:rsid w:val="00FC43BA"/>
    <w:rsid w:val="00FC45B5"/>
    <w:rsid w:val="00FC4AB1"/>
    <w:rsid w:val="00FC4BDE"/>
    <w:rsid w:val="00FC5449"/>
    <w:rsid w:val="00FC6C56"/>
    <w:rsid w:val="00FC6E7E"/>
    <w:rsid w:val="00FC70A3"/>
    <w:rsid w:val="00FD0B64"/>
    <w:rsid w:val="00FD1132"/>
    <w:rsid w:val="00FD1346"/>
    <w:rsid w:val="00FD14D7"/>
    <w:rsid w:val="00FD1D74"/>
    <w:rsid w:val="00FD1FB2"/>
    <w:rsid w:val="00FD2410"/>
    <w:rsid w:val="00FD2C7C"/>
    <w:rsid w:val="00FD3254"/>
    <w:rsid w:val="00FD3695"/>
    <w:rsid w:val="00FD378A"/>
    <w:rsid w:val="00FD3C51"/>
    <w:rsid w:val="00FD40B4"/>
    <w:rsid w:val="00FD4909"/>
    <w:rsid w:val="00FD5050"/>
    <w:rsid w:val="00FD52FB"/>
    <w:rsid w:val="00FD5669"/>
    <w:rsid w:val="00FD584E"/>
    <w:rsid w:val="00FD6477"/>
    <w:rsid w:val="00FD6703"/>
    <w:rsid w:val="00FD6AAE"/>
    <w:rsid w:val="00FD7586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83B"/>
    <w:rsid w:val="00FE38A9"/>
    <w:rsid w:val="00FE3913"/>
    <w:rsid w:val="00FE5361"/>
    <w:rsid w:val="00FE5DA2"/>
    <w:rsid w:val="00FE71CE"/>
    <w:rsid w:val="00FE7D24"/>
    <w:rsid w:val="00FE7DCC"/>
    <w:rsid w:val="00FF0756"/>
    <w:rsid w:val="00FF0791"/>
    <w:rsid w:val="00FF0967"/>
    <w:rsid w:val="00FF2359"/>
    <w:rsid w:val="00FF3EED"/>
    <w:rsid w:val="00FF3F50"/>
    <w:rsid w:val="00FF5522"/>
    <w:rsid w:val="00FF594B"/>
    <w:rsid w:val="00FF60D8"/>
    <w:rsid w:val="00FF616E"/>
    <w:rsid w:val="00FF6574"/>
    <w:rsid w:val="00FF6D9B"/>
    <w:rsid w:val="00FF7AF4"/>
    <w:rsid w:val="5C7699B3"/>
    <w:rsid w:val="6B31D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BFE14C3"/>
  <w15:chartTrackingRefBased/>
  <w15:docId w15:val="{8D63EB3C-65EF-443D-9D5D-44B040CA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0079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aliases w:val="b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52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qFormat/>
    <w:rsid w:val="009701CF"/>
    <w:pPr>
      <w:numPr>
        <w:numId w:val="4"/>
      </w:numPr>
      <w:spacing w:line="259" w:lineRule="auto"/>
    </w:pPr>
    <w:rPr>
      <w:rFonts w:eastAsiaTheme="minorHAnsi" w:cstheme="minorBidi"/>
      <w:b/>
      <w:i w:val="0"/>
      <w:color w:val="auto"/>
      <w:sz w:val="22"/>
      <w:lang w:val="en-US"/>
    </w:rPr>
  </w:style>
  <w:style w:type="paragraph" w:styleId="Caption">
    <w:name w:val="caption"/>
    <w:basedOn w:val="Normal"/>
    <w:next w:val="Normal"/>
    <w:uiPriority w:val="8"/>
    <w:unhideWhenUsed/>
    <w:qFormat/>
    <w:rsid w:val="009701CF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qFormat/>
    <w:rsid w:val="00B405AA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D34BA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34BA0"/>
    <w:rPr>
      <w:color w:val="2B579A"/>
      <w:shd w:val="clear" w:color="auto" w:fill="E1DFDD"/>
    </w:rPr>
  </w:style>
  <w:style w:type="paragraph" w:customStyle="1" w:styleId="Observation">
    <w:name w:val="Observation"/>
    <w:basedOn w:val="RAN4proposal"/>
    <w:autoRedefine/>
    <w:uiPriority w:val="99"/>
    <w:qFormat/>
    <w:rsid w:val="00254D11"/>
    <w:pPr>
      <w:numPr>
        <w:numId w:val="9"/>
      </w:numPr>
      <w:tabs>
        <w:tab w:val="left" w:pos="1701"/>
      </w:tabs>
      <w:spacing w:after="120"/>
      <w:ind w:left="0" w:firstLine="0"/>
      <w:jc w:val="both"/>
    </w:pPr>
    <w:rPr>
      <w:bCs/>
      <w:szCs w:val="22"/>
      <w:lang w:val="de-DE" w:eastAsia="ja-JP"/>
    </w:rPr>
  </w:style>
  <w:style w:type="paragraph" w:styleId="TableofFigures">
    <w:name w:val="table of figures"/>
    <w:basedOn w:val="BodyText"/>
    <w:next w:val="Normal"/>
    <w:uiPriority w:val="99"/>
    <w:rsid w:val="00F66E93"/>
    <w:pPr>
      <w:spacing w:after="0"/>
      <w:ind w:left="1701" w:hanging="1701"/>
    </w:pPr>
    <w:rPr>
      <w:rFonts w:asciiTheme="minorHAnsi" w:eastAsia="Times New Roman" w:hAnsiTheme="minorHAnsi" w:cstheme="minorBidi"/>
      <w:b/>
      <w:sz w:val="24"/>
      <w:szCs w:val="24"/>
    </w:rPr>
  </w:style>
  <w:style w:type="character" w:customStyle="1" w:styleId="tabchar">
    <w:name w:val="tabchar"/>
    <w:basedOn w:val="DefaultParagraphFont"/>
    <w:rsid w:val="00E6226C"/>
  </w:style>
  <w:style w:type="character" w:customStyle="1" w:styleId="scxw199537641">
    <w:name w:val="scxw199537641"/>
    <w:basedOn w:val="DefaultParagraphFont"/>
    <w:rsid w:val="00E62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4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eep.shrestha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0Containers/UBF8T346G9.Office/User%20Content.localized/Templates.localized/3gpp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E2DFBE-1A19-4162-B34C-0B6830CC7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3gpp_Template.dotx</Template>
  <TotalTime>8</TotalTime>
  <Pages>6</Pages>
  <Words>1592</Words>
  <Characters>9075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Deep [EAB]</dc:creator>
  <cp:keywords/>
  <cp:lastModifiedBy>Deep [EAB]</cp:lastModifiedBy>
  <cp:revision>737</cp:revision>
  <cp:lastPrinted>1900-01-01T08:00:00Z</cp:lastPrinted>
  <dcterms:created xsi:type="dcterms:W3CDTF">2021-11-25T19:26:00Z</dcterms:created>
  <dcterms:modified xsi:type="dcterms:W3CDTF">2022-01-10T15:07:00Z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